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DB26B" w14:textId="1BF4D7F6" w:rsidR="00A92D3E" w:rsidRPr="005546F2" w:rsidRDefault="00960377" w:rsidP="00A92D3E">
      <w:pPr>
        <w:rPr>
          <w:rFonts w:eastAsia="Times New Roman"/>
          <w:bCs/>
          <w:sz w:val="48"/>
          <w:szCs w:val="48"/>
          <w:lang w:eastAsia="en-GB"/>
        </w:rPr>
      </w:pPr>
      <w:r>
        <w:rPr>
          <w:rFonts w:eastAsia="Times New Roman"/>
          <w:bCs/>
          <w:sz w:val="48"/>
          <w:szCs w:val="48"/>
          <w:lang w:eastAsia="en-GB"/>
        </w:rPr>
        <w:t>Health and Safety Adviser</w:t>
      </w:r>
    </w:p>
    <w:p w14:paraId="3FEF1FE8" w14:textId="1221A737" w:rsidR="005546F2" w:rsidRPr="00EE2ADA" w:rsidRDefault="005B777F" w:rsidP="00A92D3E">
      <w:pPr>
        <w:pStyle w:val="NHGBODY"/>
        <w:rPr>
          <w:rFonts w:eastAsia="MS Mincho" w:cs="Times New Roman"/>
          <w:spacing w:val="0"/>
          <w:sz w:val="48"/>
          <w:szCs w:val="48"/>
        </w:rPr>
      </w:pPr>
      <w:r>
        <w:rPr>
          <w:rFonts w:eastAsia="MS Mincho" w:cs="Times New Roman"/>
          <w:spacing w:val="0"/>
          <w:sz w:val="48"/>
          <w:szCs w:val="48"/>
        </w:rPr>
        <w:t xml:space="preserve">Organisational Effectiveness Directorate </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496"/>
        <w:gridCol w:w="7948"/>
      </w:tblGrid>
      <w:tr w:rsidR="00A92D3E" w:rsidRPr="00383310" w14:paraId="35186CBE" w14:textId="77777777" w:rsidTr="00AB4FF3">
        <w:trPr>
          <w:tblCellSpacing w:w="20" w:type="dxa"/>
        </w:trPr>
        <w:tc>
          <w:tcPr>
            <w:tcW w:w="4962" w:type="pct"/>
            <w:gridSpan w:val="2"/>
            <w:shd w:val="clear" w:color="auto" w:fill="808080" w:themeFill="background1" w:themeFillShade="80"/>
          </w:tcPr>
          <w:p w14:paraId="33112DD7" w14:textId="77777777" w:rsidR="00A92D3E" w:rsidRPr="003B6F57" w:rsidRDefault="00A92D3E" w:rsidP="00CA0355">
            <w:pPr>
              <w:spacing w:after="60"/>
              <w:rPr>
                <w:rFonts w:cs="Arial"/>
                <w:b/>
                <w:color w:val="F2F2F2" w:themeColor="background1" w:themeShade="F2"/>
                <w:sz w:val="22"/>
                <w:szCs w:val="22"/>
              </w:rPr>
            </w:pPr>
            <w:r w:rsidRPr="003B6F57">
              <w:rPr>
                <w:rFonts w:cs="Arial"/>
                <w:b/>
                <w:color w:val="FFFFFF" w:themeColor="background1"/>
              </w:rPr>
              <w:t>Overview</w:t>
            </w:r>
          </w:p>
        </w:tc>
      </w:tr>
      <w:tr w:rsidR="00AB4FF3" w:rsidRPr="00383310" w14:paraId="3FD1E732" w14:textId="77777777" w:rsidTr="009C178B">
        <w:trPr>
          <w:tblCellSpacing w:w="20" w:type="dxa"/>
        </w:trPr>
        <w:tc>
          <w:tcPr>
            <w:tcW w:w="1171" w:type="pct"/>
            <w:shd w:val="clear" w:color="auto" w:fill="auto"/>
          </w:tcPr>
          <w:p w14:paraId="0510947C" w14:textId="77777777" w:rsidR="00AB4FF3" w:rsidRPr="00383310" w:rsidRDefault="00AB4FF3" w:rsidP="00AB4FF3">
            <w:pPr>
              <w:spacing w:after="60"/>
              <w:rPr>
                <w:rFonts w:cs="Arial"/>
                <w:b/>
                <w:sz w:val="22"/>
                <w:szCs w:val="22"/>
              </w:rPr>
            </w:pPr>
            <w:r w:rsidRPr="00383310">
              <w:rPr>
                <w:rFonts w:cs="Arial"/>
                <w:b/>
                <w:sz w:val="22"/>
                <w:szCs w:val="22"/>
              </w:rPr>
              <w:t>Role Purpose</w:t>
            </w:r>
          </w:p>
        </w:tc>
        <w:tc>
          <w:tcPr>
            <w:tcW w:w="3772" w:type="pct"/>
            <w:shd w:val="clear" w:color="auto" w:fill="auto"/>
          </w:tcPr>
          <w:p w14:paraId="681D1C41" w14:textId="619419D5" w:rsidR="00371663" w:rsidRPr="008C6DEC" w:rsidRDefault="000D7E11" w:rsidP="006D5DA3">
            <w:pPr>
              <w:spacing w:before="100" w:beforeAutospacing="1" w:after="100" w:afterAutospacing="1"/>
              <w:rPr>
                <w:rFonts w:cs="Arial"/>
                <w:sz w:val="22"/>
                <w:szCs w:val="22"/>
              </w:rPr>
            </w:pPr>
            <w:r w:rsidRPr="000D7E11">
              <w:rPr>
                <w:rFonts w:cs="Arial"/>
                <w:sz w:val="22"/>
                <w:szCs w:val="22"/>
              </w:rPr>
              <w:t>Working closely with the Director of Health and Safety</w:t>
            </w:r>
            <w:r w:rsidR="00486171">
              <w:rPr>
                <w:rFonts w:cs="Arial"/>
                <w:sz w:val="22"/>
                <w:szCs w:val="22"/>
              </w:rPr>
              <w:t xml:space="preserve"> </w:t>
            </w:r>
            <w:r w:rsidRPr="000D7E11">
              <w:rPr>
                <w:rFonts w:cs="Arial"/>
                <w:sz w:val="22"/>
                <w:szCs w:val="22"/>
              </w:rPr>
              <w:t xml:space="preserve">and Head of </w:t>
            </w:r>
            <w:r w:rsidR="00486171">
              <w:rPr>
                <w:rFonts w:cs="Arial"/>
                <w:sz w:val="22"/>
                <w:szCs w:val="22"/>
              </w:rPr>
              <w:t>H</w:t>
            </w:r>
            <w:r w:rsidR="00D4182B">
              <w:rPr>
                <w:rFonts w:cs="Arial"/>
                <w:sz w:val="22"/>
                <w:szCs w:val="22"/>
              </w:rPr>
              <w:t xml:space="preserve">ealth and </w:t>
            </w:r>
            <w:r w:rsidR="00486171">
              <w:rPr>
                <w:rFonts w:cs="Arial"/>
                <w:sz w:val="22"/>
                <w:szCs w:val="22"/>
              </w:rPr>
              <w:t>S</w:t>
            </w:r>
            <w:r w:rsidR="00D4182B">
              <w:rPr>
                <w:rFonts w:cs="Arial"/>
                <w:sz w:val="22"/>
                <w:szCs w:val="22"/>
              </w:rPr>
              <w:t>afety</w:t>
            </w:r>
            <w:r w:rsidRPr="000D7E11">
              <w:rPr>
                <w:rFonts w:cs="Arial"/>
                <w:sz w:val="22"/>
                <w:szCs w:val="22"/>
              </w:rPr>
              <w:t xml:space="preserve"> to deliver the </w:t>
            </w:r>
            <w:r w:rsidR="00D4182B">
              <w:rPr>
                <w:rFonts w:cs="Arial"/>
                <w:sz w:val="22"/>
                <w:szCs w:val="22"/>
              </w:rPr>
              <w:t>health and safety (H</w:t>
            </w:r>
            <w:r w:rsidRPr="000D7E11">
              <w:rPr>
                <w:rFonts w:cs="Arial"/>
                <w:sz w:val="22"/>
                <w:szCs w:val="22"/>
              </w:rPr>
              <w:t>&amp;S</w:t>
            </w:r>
            <w:r w:rsidR="00D4182B">
              <w:rPr>
                <w:rFonts w:cs="Arial"/>
                <w:sz w:val="22"/>
                <w:szCs w:val="22"/>
              </w:rPr>
              <w:t>)</w:t>
            </w:r>
            <w:r w:rsidRPr="000D7E11">
              <w:rPr>
                <w:rFonts w:cs="Arial"/>
                <w:sz w:val="22"/>
                <w:szCs w:val="22"/>
              </w:rPr>
              <w:t xml:space="preserve"> strategy to support NHG.  To develop and maintain high standards of health, safety and well-being for employees, customers, and contractors.</w:t>
            </w:r>
          </w:p>
        </w:tc>
      </w:tr>
      <w:tr w:rsidR="00AB4FF3" w:rsidRPr="00383310" w14:paraId="23C61DBD" w14:textId="77777777" w:rsidTr="00960377">
        <w:trPr>
          <w:trHeight w:val="2224"/>
          <w:tblCellSpacing w:w="20" w:type="dxa"/>
        </w:trPr>
        <w:tc>
          <w:tcPr>
            <w:tcW w:w="1171" w:type="pct"/>
            <w:shd w:val="clear" w:color="auto" w:fill="auto"/>
          </w:tcPr>
          <w:p w14:paraId="729F2D1F" w14:textId="77777777" w:rsidR="00AB4FF3" w:rsidRPr="00383310" w:rsidRDefault="00AB4FF3" w:rsidP="00AB4FF3">
            <w:pPr>
              <w:spacing w:after="60"/>
              <w:rPr>
                <w:rFonts w:cs="Arial"/>
                <w:b/>
                <w:sz w:val="22"/>
                <w:szCs w:val="22"/>
              </w:rPr>
            </w:pPr>
            <w:r w:rsidRPr="00383310">
              <w:rPr>
                <w:rFonts w:cs="Arial"/>
                <w:b/>
                <w:sz w:val="22"/>
                <w:szCs w:val="22"/>
              </w:rPr>
              <w:t>Responsible for</w:t>
            </w:r>
          </w:p>
        </w:tc>
        <w:tc>
          <w:tcPr>
            <w:tcW w:w="3772" w:type="pct"/>
            <w:shd w:val="clear" w:color="auto" w:fill="auto"/>
          </w:tcPr>
          <w:p w14:paraId="22D48C39" w14:textId="77777777" w:rsidR="007673EF" w:rsidRPr="007673EF" w:rsidRDefault="007673EF" w:rsidP="007673EF">
            <w:pPr>
              <w:pStyle w:val="ListParagraph"/>
              <w:numPr>
                <w:ilvl w:val="0"/>
                <w:numId w:val="1"/>
              </w:numPr>
              <w:spacing w:before="100" w:beforeAutospacing="1" w:after="100" w:afterAutospacing="1"/>
              <w:rPr>
                <w:rFonts w:cstheme="minorHAnsi"/>
                <w:sz w:val="22"/>
                <w:szCs w:val="22"/>
              </w:rPr>
            </w:pPr>
            <w:r w:rsidRPr="007673EF">
              <w:rPr>
                <w:rFonts w:cstheme="minorHAnsi"/>
                <w:sz w:val="22"/>
                <w:szCs w:val="22"/>
              </w:rPr>
              <w:t>Providing guidance and advice to managers, supervisors and staff.</w:t>
            </w:r>
          </w:p>
          <w:p w14:paraId="4F141B89" w14:textId="77777777" w:rsidR="007673EF" w:rsidRPr="007673EF" w:rsidRDefault="007673EF" w:rsidP="007673EF">
            <w:pPr>
              <w:pStyle w:val="ListParagraph"/>
              <w:numPr>
                <w:ilvl w:val="0"/>
                <w:numId w:val="1"/>
              </w:numPr>
              <w:spacing w:before="100" w:beforeAutospacing="1" w:after="100" w:afterAutospacing="1"/>
              <w:rPr>
                <w:rFonts w:cstheme="minorHAnsi"/>
                <w:sz w:val="22"/>
                <w:szCs w:val="22"/>
              </w:rPr>
            </w:pPr>
            <w:r w:rsidRPr="007673EF">
              <w:rPr>
                <w:rFonts w:cstheme="minorHAnsi"/>
                <w:sz w:val="22"/>
                <w:szCs w:val="22"/>
              </w:rPr>
              <w:t>Proactively promoting a positive H&amp;S culture across the organisation.</w:t>
            </w:r>
          </w:p>
          <w:p w14:paraId="5171236C" w14:textId="77777777" w:rsidR="007673EF" w:rsidRPr="007673EF" w:rsidRDefault="007673EF" w:rsidP="007673EF">
            <w:pPr>
              <w:pStyle w:val="ListParagraph"/>
              <w:numPr>
                <w:ilvl w:val="0"/>
                <w:numId w:val="1"/>
              </w:numPr>
              <w:spacing w:before="100" w:beforeAutospacing="1" w:after="100" w:afterAutospacing="1"/>
              <w:rPr>
                <w:rFonts w:cstheme="minorHAnsi"/>
                <w:sz w:val="22"/>
                <w:szCs w:val="22"/>
              </w:rPr>
            </w:pPr>
            <w:r w:rsidRPr="007673EF">
              <w:rPr>
                <w:rFonts w:cstheme="minorHAnsi"/>
                <w:sz w:val="22"/>
                <w:szCs w:val="22"/>
              </w:rPr>
              <w:t>Supporting business managers in setting of and achieving required standards including adherence to policies and procedures, mandatory training, and risk assessments.</w:t>
            </w:r>
          </w:p>
          <w:p w14:paraId="7C68B91A" w14:textId="72BA2AA7" w:rsidR="007673EF" w:rsidRPr="007673EF" w:rsidRDefault="007673EF" w:rsidP="007673EF">
            <w:pPr>
              <w:pStyle w:val="ListParagraph"/>
              <w:numPr>
                <w:ilvl w:val="0"/>
                <w:numId w:val="1"/>
              </w:numPr>
              <w:spacing w:before="100" w:beforeAutospacing="1" w:after="100" w:afterAutospacing="1"/>
              <w:rPr>
                <w:rFonts w:cstheme="minorHAnsi"/>
                <w:sz w:val="22"/>
                <w:szCs w:val="22"/>
              </w:rPr>
            </w:pPr>
            <w:r w:rsidRPr="007673EF">
              <w:rPr>
                <w:rFonts w:cstheme="minorHAnsi"/>
                <w:sz w:val="22"/>
                <w:szCs w:val="22"/>
              </w:rPr>
              <w:t xml:space="preserve">Supporting and undertaking investigations into </w:t>
            </w:r>
            <w:r w:rsidR="0024579B">
              <w:rPr>
                <w:rFonts w:cstheme="minorHAnsi"/>
                <w:sz w:val="22"/>
                <w:szCs w:val="22"/>
              </w:rPr>
              <w:t>H&amp;S</w:t>
            </w:r>
            <w:r w:rsidRPr="007673EF">
              <w:rPr>
                <w:rFonts w:cstheme="minorHAnsi"/>
                <w:sz w:val="22"/>
                <w:szCs w:val="22"/>
              </w:rPr>
              <w:t xml:space="preserve"> </w:t>
            </w:r>
            <w:r w:rsidR="00486171">
              <w:rPr>
                <w:rFonts w:cstheme="minorHAnsi"/>
                <w:sz w:val="22"/>
                <w:szCs w:val="22"/>
              </w:rPr>
              <w:t xml:space="preserve">accidents and </w:t>
            </w:r>
            <w:r w:rsidRPr="007673EF">
              <w:rPr>
                <w:rFonts w:cstheme="minorHAnsi"/>
                <w:sz w:val="22"/>
                <w:szCs w:val="22"/>
              </w:rPr>
              <w:t>incidents.</w:t>
            </w:r>
          </w:p>
          <w:p w14:paraId="5892169A" w14:textId="4F9D7917" w:rsidR="007673EF" w:rsidRPr="007673EF" w:rsidRDefault="007673EF" w:rsidP="007673EF">
            <w:pPr>
              <w:pStyle w:val="ListParagraph"/>
              <w:numPr>
                <w:ilvl w:val="0"/>
                <w:numId w:val="1"/>
              </w:numPr>
              <w:spacing w:before="100" w:beforeAutospacing="1" w:after="100" w:afterAutospacing="1"/>
              <w:rPr>
                <w:rFonts w:cstheme="minorHAnsi"/>
                <w:sz w:val="22"/>
                <w:szCs w:val="22"/>
              </w:rPr>
            </w:pPr>
            <w:r w:rsidRPr="007673EF">
              <w:rPr>
                <w:rFonts w:cstheme="minorHAnsi"/>
                <w:sz w:val="22"/>
                <w:szCs w:val="22"/>
              </w:rPr>
              <w:t xml:space="preserve">Assist in maintenance of </w:t>
            </w:r>
            <w:r w:rsidR="0024579B">
              <w:rPr>
                <w:rFonts w:cstheme="minorHAnsi"/>
                <w:sz w:val="22"/>
                <w:szCs w:val="22"/>
              </w:rPr>
              <w:t>H&amp;S</w:t>
            </w:r>
            <w:r w:rsidRPr="007673EF">
              <w:rPr>
                <w:rFonts w:cstheme="minorHAnsi"/>
                <w:sz w:val="22"/>
                <w:szCs w:val="22"/>
              </w:rPr>
              <w:t xml:space="preserve"> Management System and identifying changes to ensure it is fit for purpose.</w:t>
            </w:r>
          </w:p>
          <w:p w14:paraId="7779EB08" w14:textId="77777777" w:rsidR="007673EF" w:rsidRPr="007673EF" w:rsidRDefault="007673EF" w:rsidP="007673EF">
            <w:pPr>
              <w:pStyle w:val="ListParagraph"/>
              <w:numPr>
                <w:ilvl w:val="0"/>
                <w:numId w:val="1"/>
              </w:numPr>
              <w:spacing w:before="100" w:beforeAutospacing="1" w:after="100" w:afterAutospacing="1"/>
              <w:rPr>
                <w:rFonts w:cstheme="minorHAnsi"/>
                <w:sz w:val="22"/>
                <w:szCs w:val="22"/>
              </w:rPr>
            </w:pPr>
            <w:r w:rsidRPr="007673EF">
              <w:rPr>
                <w:rFonts w:cstheme="minorHAnsi"/>
                <w:sz w:val="22"/>
                <w:szCs w:val="22"/>
              </w:rPr>
              <w:t>Assisting and where required leading, on RIDDOR and MOR reporting process.</w:t>
            </w:r>
          </w:p>
          <w:p w14:paraId="1B3A90FD" w14:textId="77777777" w:rsidR="007673EF" w:rsidRPr="007673EF" w:rsidRDefault="007673EF" w:rsidP="007673EF">
            <w:pPr>
              <w:pStyle w:val="ListParagraph"/>
              <w:numPr>
                <w:ilvl w:val="0"/>
                <w:numId w:val="1"/>
              </w:numPr>
              <w:spacing w:before="100" w:beforeAutospacing="1" w:after="100" w:afterAutospacing="1"/>
              <w:rPr>
                <w:rFonts w:cstheme="minorHAnsi"/>
                <w:sz w:val="22"/>
                <w:szCs w:val="22"/>
              </w:rPr>
            </w:pPr>
            <w:r w:rsidRPr="007673EF">
              <w:rPr>
                <w:rFonts w:cstheme="minorHAnsi"/>
                <w:sz w:val="22"/>
                <w:szCs w:val="22"/>
              </w:rPr>
              <w:t>Working with HR on the investigation of reasonable adjustments for staff for H&amp;S issues and lead on the implementation of any equipment for H&amp;S purposes.</w:t>
            </w:r>
          </w:p>
          <w:p w14:paraId="30D8EFC9" w14:textId="5D01B334" w:rsidR="007673EF" w:rsidRPr="007673EF" w:rsidRDefault="007673EF" w:rsidP="007673EF">
            <w:pPr>
              <w:pStyle w:val="ListParagraph"/>
              <w:numPr>
                <w:ilvl w:val="0"/>
                <w:numId w:val="1"/>
              </w:numPr>
              <w:spacing w:before="100" w:beforeAutospacing="1" w:after="100" w:afterAutospacing="1"/>
              <w:rPr>
                <w:rFonts w:cstheme="minorHAnsi"/>
                <w:sz w:val="22"/>
                <w:szCs w:val="22"/>
              </w:rPr>
            </w:pPr>
            <w:r w:rsidRPr="007673EF">
              <w:rPr>
                <w:rFonts w:cstheme="minorHAnsi"/>
                <w:sz w:val="22"/>
                <w:szCs w:val="22"/>
              </w:rPr>
              <w:t xml:space="preserve">Development of NHG </w:t>
            </w:r>
            <w:r w:rsidR="00687B66">
              <w:rPr>
                <w:rFonts w:cstheme="minorHAnsi"/>
                <w:sz w:val="22"/>
                <w:szCs w:val="22"/>
              </w:rPr>
              <w:t>H&amp;S</w:t>
            </w:r>
            <w:r w:rsidRPr="007673EF">
              <w:rPr>
                <w:rFonts w:cstheme="minorHAnsi"/>
                <w:sz w:val="22"/>
                <w:szCs w:val="22"/>
              </w:rPr>
              <w:t xml:space="preserve"> policies and procedures.</w:t>
            </w:r>
          </w:p>
          <w:p w14:paraId="0D73BC80" w14:textId="196E56CF" w:rsidR="007673EF" w:rsidRPr="007673EF" w:rsidRDefault="007673EF" w:rsidP="007673EF">
            <w:pPr>
              <w:pStyle w:val="ListParagraph"/>
              <w:numPr>
                <w:ilvl w:val="0"/>
                <w:numId w:val="1"/>
              </w:numPr>
              <w:spacing w:before="100" w:beforeAutospacing="1" w:after="100" w:afterAutospacing="1"/>
              <w:rPr>
                <w:rFonts w:cstheme="minorHAnsi"/>
                <w:sz w:val="22"/>
                <w:szCs w:val="22"/>
              </w:rPr>
            </w:pPr>
            <w:r w:rsidRPr="007673EF">
              <w:rPr>
                <w:rFonts w:cstheme="minorHAnsi"/>
                <w:sz w:val="22"/>
                <w:szCs w:val="22"/>
              </w:rPr>
              <w:t xml:space="preserve">Development and delivery of </w:t>
            </w:r>
            <w:r w:rsidR="00687B66">
              <w:rPr>
                <w:rFonts w:cstheme="minorHAnsi"/>
                <w:sz w:val="22"/>
                <w:szCs w:val="22"/>
              </w:rPr>
              <w:t>H&amp;S</w:t>
            </w:r>
            <w:r w:rsidRPr="007673EF">
              <w:rPr>
                <w:rFonts w:cstheme="minorHAnsi"/>
                <w:sz w:val="22"/>
                <w:szCs w:val="22"/>
              </w:rPr>
              <w:t xml:space="preserve"> projects. </w:t>
            </w:r>
          </w:p>
          <w:p w14:paraId="2C13431B" w14:textId="77777777" w:rsidR="007673EF" w:rsidRPr="007673EF" w:rsidRDefault="007673EF" w:rsidP="007673EF">
            <w:pPr>
              <w:pStyle w:val="ListParagraph"/>
              <w:numPr>
                <w:ilvl w:val="0"/>
                <w:numId w:val="1"/>
              </w:numPr>
              <w:spacing w:before="100" w:beforeAutospacing="1" w:after="100" w:afterAutospacing="1"/>
              <w:rPr>
                <w:rFonts w:cstheme="minorHAnsi"/>
                <w:sz w:val="22"/>
                <w:szCs w:val="22"/>
              </w:rPr>
            </w:pPr>
            <w:r w:rsidRPr="007673EF">
              <w:rPr>
                <w:rFonts w:cstheme="minorHAnsi"/>
                <w:sz w:val="22"/>
                <w:szCs w:val="22"/>
              </w:rPr>
              <w:t>Undertaking H&amp;S inspections and audits.</w:t>
            </w:r>
          </w:p>
          <w:p w14:paraId="7A023D05" w14:textId="77777777" w:rsidR="007673EF" w:rsidRDefault="007673EF" w:rsidP="007673EF">
            <w:pPr>
              <w:pStyle w:val="ListParagraph"/>
              <w:numPr>
                <w:ilvl w:val="0"/>
                <w:numId w:val="1"/>
              </w:numPr>
              <w:spacing w:before="100" w:beforeAutospacing="1" w:after="100" w:afterAutospacing="1"/>
              <w:rPr>
                <w:rFonts w:cstheme="minorHAnsi"/>
                <w:sz w:val="22"/>
                <w:szCs w:val="22"/>
              </w:rPr>
            </w:pPr>
            <w:r w:rsidRPr="007673EF">
              <w:rPr>
                <w:rFonts w:cstheme="minorHAnsi"/>
                <w:sz w:val="22"/>
                <w:szCs w:val="22"/>
              </w:rPr>
              <w:t>Completing risk assessments.</w:t>
            </w:r>
          </w:p>
          <w:p w14:paraId="6E659B36" w14:textId="5D3D8DA1" w:rsidR="00A82701" w:rsidRPr="007673EF" w:rsidRDefault="00A82701" w:rsidP="007673EF">
            <w:pPr>
              <w:pStyle w:val="ListParagraph"/>
              <w:numPr>
                <w:ilvl w:val="0"/>
                <w:numId w:val="1"/>
              </w:numPr>
              <w:spacing w:before="100" w:beforeAutospacing="1" w:after="100" w:afterAutospacing="1"/>
              <w:rPr>
                <w:rFonts w:cstheme="minorHAnsi"/>
                <w:sz w:val="22"/>
                <w:szCs w:val="22"/>
              </w:rPr>
            </w:pPr>
            <w:r>
              <w:rPr>
                <w:rFonts w:cstheme="minorHAnsi"/>
                <w:sz w:val="22"/>
                <w:szCs w:val="22"/>
              </w:rPr>
              <w:t xml:space="preserve">Undertaking DSE </w:t>
            </w:r>
            <w:r w:rsidR="008E6EE1">
              <w:rPr>
                <w:rFonts w:cstheme="minorHAnsi"/>
                <w:sz w:val="22"/>
                <w:szCs w:val="22"/>
              </w:rPr>
              <w:t>assessment reviews.</w:t>
            </w:r>
          </w:p>
          <w:p w14:paraId="5F92F4CC" w14:textId="7E82231E" w:rsidR="00960377" w:rsidRPr="008E6EE1" w:rsidRDefault="007673EF" w:rsidP="008E6EE1">
            <w:pPr>
              <w:pStyle w:val="ListParagraph"/>
              <w:numPr>
                <w:ilvl w:val="0"/>
                <w:numId w:val="1"/>
              </w:numPr>
              <w:spacing w:before="100" w:beforeAutospacing="1" w:after="100" w:afterAutospacing="1"/>
              <w:rPr>
                <w:rFonts w:cstheme="minorHAnsi"/>
                <w:sz w:val="22"/>
                <w:szCs w:val="22"/>
              </w:rPr>
            </w:pPr>
            <w:r w:rsidRPr="007673EF">
              <w:rPr>
                <w:rFonts w:cstheme="minorHAnsi"/>
                <w:sz w:val="22"/>
                <w:szCs w:val="22"/>
              </w:rPr>
              <w:t>Developing and delivering training when required</w:t>
            </w:r>
            <w:r w:rsidR="008E6EE1">
              <w:rPr>
                <w:rFonts w:cstheme="minorHAnsi"/>
                <w:sz w:val="22"/>
                <w:szCs w:val="22"/>
              </w:rPr>
              <w:t>.</w:t>
            </w:r>
          </w:p>
        </w:tc>
      </w:tr>
      <w:tr w:rsidR="00AB4FF3" w:rsidRPr="00383310" w14:paraId="2DA408A9" w14:textId="77777777" w:rsidTr="009C178B">
        <w:trPr>
          <w:tblCellSpacing w:w="20" w:type="dxa"/>
        </w:trPr>
        <w:tc>
          <w:tcPr>
            <w:tcW w:w="1171" w:type="pct"/>
            <w:shd w:val="clear" w:color="auto" w:fill="auto"/>
          </w:tcPr>
          <w:p w14:paraId="026F9728" w14:textId="77777777" w:rsidR="00AB4FF3" w:rsidRPr="00383310" w:rsidRDefault="00AB4FF3" w:rsidP="00AB4FF3">
            <w:pPr>
              <w:spacing w:after="60"/>
              <w:rPr>
                <w:rFonts w:cs="Arial"/>
                <w:b/>
                <w:sz w:val="22"/>
                <w:szCs w:val="22"/>
              </w:rPr>
            </w:pPr>
            <w:r w:rsidRPr="00383310">
              <w:rPr>
                <w:rFonts w:cs="Arial"/>
                <w:b/>
                <w:sz w:val="22"/>
                <w:szCs w:val="22"/>
              </w:rPr>
              <w:t>Reports to</w:t>
            </w:r>
          </w:p>
        </w:tc>
        <w:tc>
          <w:tcPr>
            <w:tcW w:w="3772" w:type="pct"/>
            <w:shd w:val="clear" w:color="auto" w:fill="auto"/>
          </w:tcPr>
          <w:p w14:paraId="0E06958D" w14:textId="6438BBFF" w:rsidR="00AB4FF3" w:rsidRPr="000B3DF1" w:rsidRDefault="00FF0C09" w:rsidP="002871E4">
            <w:pPr>
              <w:spacing w:before="100" w:beforeAutospacing="1" w:after="100" w:afterAutospacing="1"/>
              <w:rPr>
                <w:rFonts w:cstheme="minorHAnsi"/>
                <w:sz w:val="22"/>
                <w:szCs w:val="22"/>
              </w:rPr>
            </w:pPr>
            <w:r>
              <w:rPr>
                <w:rFonts w:cstheme="minorHAnsi"/>
                <w:sz w:val="22"/>
                <w:szCs w:val="22"/>
              </w:rPr>
              <w:t>Head</w:t>
            </w:r>
            <w:r w:rsidR="000B3DF1" w:rsidRPr="000B3DF1">
              <w:rPr>
                <w:rFonts w:cstheme="minorHAnsi"/>
                <w:sz w:val="22"/>
                <w:szCs w:val="22"/>
              </w:rPr>
              <w:t xml:space="preserve"> of Health and Safety</w:t>
            </w:r>
          </w:p>
        </w:tc>
      </w:tr>
      <w:tr w:rsidR="00AB4FF3" w:rsidRPr="00383310" w14:paraId="189A9A15" w14:textId="77777777" w:rsidTr="009C178B">
        <w:trPr>
          <w:tblCellSpacing w:w="20" w:type="dxa"/>
        </w:trPr>
        <w:tc>
          <w:tcPr>
            <w:tcW w:w="1171" w:type="pct"/>
            <w:shd w:val="clear" w:color="auto" w:fill="auto"/>
          </w:tcPr>
          <w:p w14:paraId="08ECFBFD" w14:textId="77777777" w:rsidR="00AB4FF3" w:rsidRPr="00383310" w:rsidRDefault="00AB4FF3" w:rsidP="00AB4FF3">
            <w:pPr>
              <w:spacing w:after="60"/>
              <w:rPr>
                <w:rFonts w:cs="Arial"/>
                <w:b/>
                <w:sz w:val="22"/>
                <w:szCs w:val="22"/>
              </w:rPr>
            </w:pPr>
            <w:r w:rsidRPr="00383310">
              <w:rPr>
                <w:rFonts w:cs="Arial"/>
                <w:b/>
                <w:sz w:val="22"/>
                <w:szCs w:val="22"/>
              </w:rPr>
              <w:t>Line management</w:t>
            </w:r>
          </w:p>
        </w:tc>
        <w:tc>
          <w:tcPr>
            <w:tcW w:w="3772" w:type="pct"/>
            <w:shd w:val="clear" w:color="auto" w:fill="auto"/>
          </w:tcPr>
          <w:p w14:paraId="79324554" w14:textId="027DDAC2" w:rsidR="000B3DF1" w:rsidRPr="00FF0C09" w:rsidRDefault="00FF0C09" w:rsidP="00FF0C09">
            <w:pPr>
              <w:spacing w:before="100" w:beforeAutospacing="1" w:after="100" w:afterAutospacing="1"/>
              <w:rPr>
                <w:rFonts w:cstheme="minorHAnsi"/>
                <w:sz w:val="22"/>
                <w:szCs w:val="22"/>
              </w:rPr>
            </w:pPr>
            <w:r>
              <w:rPr>
                <w:rFonts w:cstheme="minorHAnsi"/>
                <w:sz w:val="22"/>
                <w:szCs w:val="22"/>
              </w:rPr>
              <w:t>N/A</w:t>
            </w:r>
          </w:p>
        </w:tc>
      </w:tr>
      <w:tr w:rsidR="0090526B" w:rsidRPr="00383310" w14:paraId="1EC6D99B" w14:textId="77777777" w:rsidTr="009C178B">
        <w:trPr>
          <w:tblCellSpacing w:w="20" w:type="dxa"/>
        </w:trPr>
        <w:tc>
          <w:tcPr>
            <w:tcW w:w="1171" w:type="pct"/>
            <w:shd w:val="clear" w:color="auto" w:fill="auto"/>
          </w:tcPr>
          <w:p w14:paraId="476C7030" w14:textId="680C9BF0" w:rsidR="0090526B" w:rsidRPr="00383310" w:rsidRDefault="00C43C38" w:rsidP="00AB4FF3">
            <w:pPr>
              <w:spacing w:after="60"/>
              <w:rPr>
                <w:rFonts w:cs="Arial"/>
                <w:b/>
                <w:sz w:val="22"/>
                <w:szCs w:val="22"/>
              </w:rPr>
            </w:pPr>
            <w:r>
              <w:rPr>
                <w:rFonts w:cs="Arial"/>
                <w:b/>
                <w:sz w:val="22"/>
                <w:szCs w:val="22"/>
              </w:rPr>
              <w:t xml:space="preserve">Tier </w:t>
            </w:r>
          </w:p>
        </w:tc>
        <w:tc>
          <w:tcPr>
            <w:tcW w:w="3772" w:type="pct"/>
            <w:shd w:val="clear" w:color="auto" w:fill="auto"/>
          </w:tcPr>
          <w:p w14:paraId="2618C193" w14:textId="0E768E26" w:rsidR="0090526B" w:rsidRPr="00773843" w:rsidRDefault="001E3D64" w:rsidP="002871E4">
            <w:pPr>
              <w:spacing w:before="100" w:beforeAutospacing="1" w:after="100" w:afterAutospacing="1"/>
              <w:rPr>
                <w:rFonts w:cstheme="minorHAnsi"/>
                <w:sz w:val="22"/>
                <w:szCs w:val="22"/>
              </w:rPr>
            </w:pPr>
            <w:r w:rsidRPr="001E3D64">
              <w:rPr>
                <w:rFonts w:cstheme="minorHAnsi"/>
                <w:sz w:val="22"/>
                <w:szCs w:val="22"/>
              </w:rPr>
              <w:t>8</w:t>
            </w:r>
          </w:p>
        </w:tc>
      </w:tr>
      <w:tr w:rsidR="000C0615" w:rsidRPr="00383310" w14:paraId="3D647FA1" w14:textId="77777777" w:rsidTr="009C178B">
        <w:trPr>
          <w:trHeight w:val="70"/>
          <w:tblCellSpacing w:w="20" w:type="dxa"/>
        </w:trPr>
        <w:tc>
          <w:tcPr>
            <w:tcW w:w="1171" w:type="pct"/>
            <w:shd w:val="clear" w:color="auto" w:fill="auto"/>
          </w:tcPr>
          <w:p w14:paraId="3297AD5F" w14:textId="59088D92" w:rsidR="000C0615" w:rsidRPr="00383310" w:rsidRDefault="00C43C38" w:rsidP="00AB4FF3">
            <w:pPr>
              <w:spacing w:after="60"/>
              <w:rPr>
                <w:rFonts w:cs="Arial"/>
                <w:b/>
                <w:sz w:val="22"/>
                <w:szCs w:val="22"/>
              </w:rPr>
            </w:pPr>
            <w:r>
              <w:rPr>
                <w:rFonts w:cs="Arial"/>
                <w:b/>
                <w:sz w:val="22"/>
                <w:szCs w:val="22"/>
              </w:rPr>
              <w:t>Level</w:t>
            </w:r>
          </w:p>
        </w:tc>
        <w:tc>
          <w:tcPr>
            <w:tcW w:w="3772" w:type="pct"/>
            <w:shd w:val="clear" w:color="auto" w:fill="auto"/>
          </w:tcPr>
          <w:p w14:paraId="7FE2DDD0" w14:textId="336A8AB0" w:rsidR="000C0615" w:rsidRPr="00773843" w:rsidRDefault="00A159CB" w:rsidP="002871E4">
            <w:pPr>
              <w:spacing w:before="100" w:beforeAutospacing="1" w:after="100" w:afterAutospacing="1"/>
              <w:rPr>
                <w:rFonts w:cstheme="minorHAnsi"/>
                <w:sz w:val="22"/>
                <w:szCs w:val="22"/>
              </w:rPr>
            </w:pPr>
            <w:r>
              <w:rPr>
                <w:rFonts w:cstheme="minorHAnsi"/>
                <w:sz w:val="22"/>
                <w:szCs w:val="22"/>
              </w:rPr>
              <w:t>Colleague</w:t>
            </w:r>
          </w:p>
        </w:tc>
      </w:tr>
      <w:tr w:rsidR="00A92D3E" w:rsidRPr="00383310" w14:paraId="45709002" w14:textId="77777777" w:rsidTr="00E53544">
        <w:trPr>
          <w:trHeight w:val="150"/>
          <w:tblCellSpacing w:w="20" w:type="dxa"/>
        </w:trPr>
        <w:tc>
          <w:tcPr>
            <w:tcW w:w="4962" w:type="pct"/>
            <w:gridSpan w:val="2"/>
            <w:shd w:val="clear" w:color="auto" w:fill="808080" w:themeFill="background1" w:themeFillShade="80"/>
          </w:tcPr>
          <w:p w14:paraId="7CB1A0BE" w14:textId="188BBA6A" w:rsidR="00A92D3E" w:rsidRPr="002871E4" w:rsidRDefault="00A92D3E" w:rsidP="00CA0355">
            <w:pPr>
              <w:spacing w:after="60"/>
              <w:rPr>
                <w:rFonts w:cs="Arial"/>
                <w:b/>
                <w:color w:val="FF0000"/>
              </w:rPr>
            </w:pPr>
            <w:r w:rsidRPr="002871E4">
              <w:rPr>
                <w:rFonts w:cs="Arial"/>
                <w:b/>
                <w:color w:val="FFFFFF" w:themeColor="background1"/>
              </w:rPr>
              <w:t>Role relationships</w:t>
            </w:r>
            <w:r w:rsidR="00AF5864" w:rsidRPr="002871E4">
              <w:rPr>
                <w:rFonts w:cs="Arial"/>
                <w:b/>
                <w:color w:val="FFFFFF" w:themeColor="background1"/>
              </w:rPr>
              <w:t xml:space="preserve"> </w:t>
            </w:r>
          </w:p>
        </w:tc>
      </w:tr>
      <w:tr w:rsidR="00A92D3E" w:rsidRPr="00383310" w14:paraId="163900CC" w14:textId="77777777" w:rsidTr="009C178B">
        <w:trPr>
          <w:trHeight w:val="45"/>
          <w:tblCellSpacing w:w="20" w:type="dxa"/>
        </w:trPr>
        <w:tc>
          <w:tcPr>
            <w:tcW w:w="1171" w:type="pct"/>
            <w:shd w:val="clear" w:color="auto" w:fill="auto"/>
          </w:tcPr>
          <w:p w14:paraId="0A5187A7" w14:textId="77777777" w:rsidR="00A92D3E" w:rsidRPr="00297B5C" w:rsidRDefault="00A92D3E" w:rsidP="00CA0355">
            <w:pPr>
              <w:pStyle w:val="NoSpacing"/>
              <w:spacing w:after="60"/>
              <w:rPr>
                <w:rFonts w:ascii="Arial" w:hAnsi="Arial" w:cs="Arial"/>
                <w:b/>
                <w:bCs/>
              </w:rPr>
            </w:pPr>
            <w:r w:rsidRPr="00297B5C">
              <w:rPr>
                <w:rFonts w:ascii="Arial" w:hAnsi="Arial" w:cs="Arial"/>
                <w:b/>
                <w:bCs/>
              </w:rPr>
              <w:t>Internal</w:t>
            </w:r>
          </w:p>
        </w:tc>
        <w:tc>
          <w:tcPr>
            <w:tcW w:w="3772" w:type="pct"/>
            <w:shd w:val="clear" w:color="auto" w:fill="auto"/>
          </w:tcPr>
          <w:p w14:paraId="71BB272A" w14:textId="77777777" w:rsidR="00C66007" w:rsidRPr="00C66007" w:rsidRDefault="00C66007" w:rsidP="00C66007">
            <w:pPr>
              <w:pStyle w:val="ListParagraph"/>
              <w:numPr>
                <w:ilvl w:val="0"/>
                <w:numId w:val="4"/>
              </w:numPr>
              <w:autoSpaceDE w:val="0"/>
              <w:autoSpaceDN w:val="0"/>
              <w:adjustRightInd w:val="0"/>
              <w:rPr>
                <w:rFonts w:eastAsiaTheme="minorHAnsi" w:cs="Arial"/>
                <w:sz w:val="22"/>
                <w:szCs w:val="22"/>
              </w:rPr>
            </w:pPr>
            <w:r w:rsidRPr="00C66007">
              <w:rPr>
                <w:rFonts w:eastAsiaTheme="minorHAnsi" w:cs="Arial"/>
                <w:sz w:val="22"/>
                <w:szCs w:val="22"/>
              </w:rPr>
              <w:t xml:space="preserve">Heads of Service and Directors in NHG business areas that receive H&amp;S services. </w:t>
            </w:r>
          </w:p>
          <w:p w14:paraId="33DA6826" w14:textId="77777777" w:rsidR="00C66007" w:rsidRPr="00C66007" w:rsidRDefault="00C66007" w:rsidP="00C66007">
            <w:pPr>
              <w:pStyle w:val="ListParagraph"/>
              <w:numPr>
                <w:ilvl w:val="0"/>
                <w:numId w:val="4"/>
              </w:numPr>
              <w:autoSpaceDE w:val="0"/>
              <w:autoSpaceDN w:val="0"/>
              <w:adjustRightInd w:val="0"/>
              <w:rPr>
                <w:rFonts w:eastAsiaTheme="minorHAnsi" w:cs="Arial"/>
                <w:sz w:val="22"/>
                <w:szCs w:val="22"/>
              </w:rPr>
            </w:pPr>
            <w:r w:rsidRPr="00C66007">
              <w:rPr>
                <w:rFonts w:eastAsiaTheme="minorHAnsi" w:cs="Arial"/>
                <w:sz w:val="22"/>
                <w:szCs w:val="22"/>
              </w:rPr>
              <w:t xml:space="preserve">Senior and middle managers. </w:t>
            </w:r>
          </w:p>
          <w:p w14:paraId="5CDA573D" w14:textId="77777777" w:rsidR="00C66007" w:rsidRPr="00C66007" w:rsidRDefault="00C66007" w:rsidP="00C66007">
            <w:pPr>
              <w:pStyle w:val="ListParagraph"/>
              <w:numPr>
                <w:ilvl w:val="0"/>
                <w:numId w:val="4"/>
              </w:numPr>
              <w:autoSpaceDE w:val="0"/>
              <w:autoSpaceDN w:val="0"/>
              <w:adjustRightInd w:val="0"/>
              <w:rPr>
                <w:rFonts w:eastAsiaTheme="minorHAnsi" w:cs="Arial"/>
                <w:sz w:val="22"/>
                <w:szCs w:val="22"/>
              </w:rPr>
            </w:pPr>
            <w:r w:rsidRPr="00C66007">
              <w:rPr>
                <w:rFonts w:eastAsiaTheme="minorHAnsi" w:cs="Arial"/>
                <w:sz w:val="22"/>
                <w:szCs w:val="22"/>
              </w:rPr>
              <w:t xml:space="preserve">Trade Union and Staff Forum. </w:t>
            </w:r>
          </w:p>
          <w:p w14:paraId="74CDCCDC" w14:textId="3F51AC68" w:rsidR="00705187" w:rsidRPr="00705187" w:rsidRDefault="00C66007" w:rsidP="00C66007">
            <w:pPr>
              <w:pStyle w:val="ListParagraph"/>
              <w:numPr>
                <w:ilvl w:val="0"/>
                <w:numId w:val="4"/>
              </w:numPr>
              <w:autoSpaceDE w:val="0"/>
              <w:autoSpaceDN w:val="0"/>
              <w:adjustRightInd w:val="0"/>
              <w:rPr>
                <w:rFonts w:eastAsiaTheme="minorHAnsi" w:cs="Arial"/>
                <w:sz w:val="22"/>
                <w:szCs w:val="22"/>
              </w:rPr>
            </w:pPr>
            <w:r w:rsidRPr="00C66007">
              <w:rPr>
                <w:rFonts w:eastAsiaTheme="minorHAnsi" w:cs="Arial"/>
                <w:sz w:val="22"/>
                <w:szCs w:val="22"/>
              </w:rPr>
              <w:t>Colleagues across all business areas.</w:t>
            </w:r>
          </w:p>
        </w:tc>
      </w:tr>
      <w:tr w:rsidR="00A92D3E" w:rsidRPr="00383310" w14:paraId="0EC135CE" w14:textId="77777777" w:rsidTr="00EF1ADA">
        <w:trPr>
          <w:trHeight w:val="23"/>
          <w:tblCellSpacing w:w="20" w:type="dxa"/>
        </w:trPr>
        <w:tc>
          <w:tcPr>
            <w:tcW w:w="1171" w:type="pct"/>
            <w:shd w:val="clear" w:color="auto" w:fill="auto"/>
          </w:tcPr>
          <w:p w14:paraId="23E042BD" w14:textId="77777777" w:rsidR="00A92D3E" w:rsidRPr="00297B5C" w:rsidRDefault="00A92D3E" w:rsidP="00CA0355">
            <w:pPr>
              <w:pStyle w:val="NoSpacing"/>
              <w:spacing w:after="60"/>
              <w:rPr>
                <w:rFonts w:ascii="Arial" w:hAnsi="Arial" w:cs="Arial"/>
                <w:b/>
                <w:bCs/>
              </w:rPr>
            </w:pPr>
            <w:r w:rsidRPr="00297B5C">
              <w:rPr>
                <w:rFonts w:ascii="Arial" w:hAnsi="Arial" w:cs="Arial"/>
                <w:b/>
                <w:bCs/>
              </w:rPr>
              <w:t>External</w:t>
            </w:r>
          </w:p>
        </w:tc>
        <w:tc>
          <w:tcPr>
            <w:tcW w:w="3772" w:type="pct"/>
            <w:shd w:val="clear" w:color="auto" w:fill="auto"/>
          </w:tcPr>
          <w:p w14:paraId="13078515" w14:textId="77777777" w:rsidR="008E0B55" w:rsidRPr="008E0B55" w:rsidRDefault="008E0B55" w:rsidP="008E0B55">
            <w:pPr>
              <w:pStyle w:val="ListParagraph"/>
              <w:numPr>
                <w:ilvl w:val="0"/>
                <w:numId w:val="2"/>
              </w:numPr>
              <w:spacing w:before="100" w:beforeAutospacing="1" w:after="100" w:afterAutospacing="1"/>
              <w:rPr>
                <w:rFonts w:cstheme="minorHAnsi"/>
                <w:sz w:val="22"/>
                <w:szCs w:val="22"/>
              </w:rPr>
            </w:pPr>
            <w:r w:rsidRPr="008E0B55">
              <w:rPr>
                <w:rFonts w:cstheme="minorHAnsi"/>
                <w:sz w:val="22"/>
                <w:szCs w:val="22"/>
              </w:rPr>
              <w:t>HSE.</w:t>
            </w:r>
          </w:p>
          <w:p w14:paraId="2289393E" w14:textId="77777777" w:rsidR="008E0B55" w:rsidRPr="008E0B55" w:rsidRDefault="008E0B55" w:rsidP="008E0B55">
            <w:pPr>
              <w:pStyle w:val="ListParagraph"/>
              <w:numPr>
                <w:ilvl w:val="0"/>
                <w:numId w:val="2"/>
              </w:numPr>
              <w:spacing w:before="100" w:beforeAutospacing="1" w:after="100" w:afterAutospacing="1"/>
              <w:rPr>
                <w:rFonts w:cstheme="minorHAnsi"/>
                <w:sz w:val="22"/>
                <w:szCs w:val="22"/>
              </w:rPr>
            </w:pPr>
            <w:r w:rsidRPr="008E0B55">
              <w:rPr>
                <w:rFonts w:cstheme="minorHAnsi"/>
                <w:sz w:val="22"/>
                <w:szCs w:val="22"/>
              </w:rPr>
              <w:t xml:space="preserve">Local Authority. </w:t>
            </w:r>
          </w:p>
          <w:p w14:paraId="0565C55C" w14:textId="77777777" w:rsidR="008E0B55" w:rsidRPr="008E0B55" w:rsidRDefault="008E0B55" w:rsidP="008E0B55">
            <w:pPr>
              <w:pStyle w:val="ListParagraph"/>
              <w:numPr>
                <w:ilvl w:val="0"/>
                <w:numId w:val="2"/>
              </w:numPr>
              <w:spacing w:before="100" w:beforeAutospacing="1" w:after="100" w:afterAutospacing="1"/>
              <w:rPr>
                <w:rFonts w:cstheme="minorHAnsi"/>
                <w:sz w:val="22"/>
                <w:szCs w:val="22"/>
              </w:rPr>
            </w:pPr>
            <w:r w:rsidRPr="008E0B55">
              <w:rPr>
                <w:rFonts w:cstheme="minorHAnsi"/>
                <w:sz w:val="22"/>
                <w:szCs w:val="22"/>
              </w:rPr>
              <w:t xml:space="preserve">Fire Brigade. </w:t>
            </w:r>
          </w:p>
          <w:p w14:paraId="51F63FEF" w14:textId="6EFF84BF" w:rsidR="008E0B55" w:rsidRPr="008E0B55" w:rsidRDefault="008E0B55" w:rsidP="008E0B55">
            <w:pPr>
              <w:pStyle w:val="ListParagraph"/>
              <w:numPr>
                <w:ilvl w:val="0"/>
                <w:numId w:val="2"/>
              </w:numPr>
              <w:spacing w:before="100" w:beforeAutospacing="1" w:after="100" w:afterAutospacing="1"/>
              <w:rPr>
                <w:rFonts w:cs="Arial"/>
                <w:sz w:val="22"/>
                <w:szCs w:val="22"/>
              </w:rPr>
            </w:pPr>
            <w:r w:rsidRPr="008E0B55">
              <w:rPr>
                <w:rFonts w:cstheme="minorHAnsi"/>
                <w:sz w:val="22"/>
                <w:szCs w:val="22"/>
              </w:rPr>
              <w:t>NHG contractors.</w:t>
            </w:r>
          </w:p>
          <w:p w14:paraId="6D6D2213" w14:textId="5A7F67A9" w:rsidR="003917AE" w:rsidRPr="000C502D" w:rsidRDefault="00C26C70" w:rsidP="008E0B55">
            <w:pPr>
              <w:pStyle w:val="ListParagraph"/>
              <w:numPr>
                <w:ilvl w:val="0"/>
                <w:numId w:val="2"/>
              </w:numPr>
              <w:spacing w:before="100" w:beforeAutospacing="1" w:after="100" w:afterAutospacing="1"/>
              <w:rPr>
                <w:rFonts w:cs="Arial"/>
                <w:sz w:val="22"/>
                <w:szCs w:val="22"/>
              </w:rPr>
            </w:pPr>
            <w:r w:rsidRPr="009B1CA8">
              <w:rPr>
                <w:rFonts w:cs="Arial"/>
                <w:sz w:val="22"/>
                <w:szCs w:val="22"/>
              </w:rPr>
              <w:t>External suppliers and consultants for the provision of services</w:t>
            </w:r>
            <w:r w:rsidR="008E0B55">
              <w:rPr>
                <w:rFonts w:cs="Arial"/>
                <w:sz w:val="22"/>
                <w:szCs w:val="22"/>
              </w:rPr>
              <w:t>.</w:t>
            </w:r>
          </w:p>
        </w:tc>
      </w:tr>
    </w:tbl>
    <w:p w14:paraId="025C77DD" w14:textId="77777777" w:rsidR="00297B5C" w:rsidRDefault="00297B5C" w:rsidP="00A92D3E"/>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0444"/>
      </w:tblGrid>
      <w:tr w:rsidR="00A92D3E" w:rsidRPr="00383310" w14:paraId="58230451" w14:textId="77777777" w:rsidTr="00B310C8">
        <w:trPr>
          <w:trHeight w:val="25"/>
          <w:tblHeader/>
          <w:tblCellSpacing w:w="20" w:type="dxa"/>
        </w:trPr>
        <w:tc>
          <w:tcPr>
            <w:tcW w:w="4962" w:type="pct"/>
            <w:shd w:val="clear" w:color="auto" w:fill="808080" w:themeFill="background1" w:themeFillShade="80"/>
            <w:vAlign w:val="center"/>
          </w:tcPr>
          <w:p w14:paraId="384F6002" w14:textId="77777777" w:rsidR="00A92D3E" w:rsidRPr="006831C9" w:rsidRDefault="00A92D3E" w:rsidP="006831C9">
            <w:pPr>
              <w:spacing w:after="60"/>
              <w:rPr>
                <w:rFonts w:cs="Arial"/>
              </w:rPr>
            </w:pPr>
            <w:r w:rsidRPr="006831C9">
              <w:rPr>
                <w:rFonts w:cs="Arial"/>
                <w:b/>
                <w:color w:val="FFFFFF" w:themeColor="background1"/>
              </w:rPr>
              <w:lastRenderedPageBreak/>
              <w:t xml:space="preserve">Role </w:t>
            </w:r>
            <w:r w:rsidRPr="006831C9">
              <w:rPr>
                <w:rFonts w:cs="Arial"/>
                <w:b/>
                <w:color w:val="F2F2F2" w:themeColor="background1" w:themeShade="F2"/>
              </w:rPr>
              <w:t>accountabilities</w:t>
            </w:r>
          </w:p>
        </w:tc>
      </w:tr>
      <w:tr w:rsidR="00B310C8" w:rsidRPr="00383310" w14:paraId="385EB6B8" w14:textId="77777777" w:rsidTr="00B310C8">
        <w:trPr>
          <w:trHeight w:val="1884"/>
          <w:tblCellSpacing w:w="20" w:type="dxa"/>
        </w:trPr>
        <w:tc>
          <w:tcPr>
            <w:tcW w:w="4962" w:type="pct"/>
            <w:shd w:val="clear" w:color="auto" w:fill="auto"/>
          </w:tcPr>
          <w:p w14:paraId="27694DBE" w14:textId="4D9B07CE" w:rsidR="00F8027B" w:rsidRPr="00DA3D84" w:rsidRDefault="00F8027B" w:rsidP="00F8027B">
            <w:pPr>
              <w:pStyle w:val="NoSpacing"/>
              <w:rPr>
                <w:rFonts w:ascii="Arial" w:hAnsi="Arial" w:cs="Arial"/>
                <w:b/>
                <w:bCs/>
              </w:rPr>
            </w:pPr>
            <w:r>
              <w:rPr>
                <w:rFonts w:ascii="Arial" w:hAnsi="Arial" w:cs="Arial"/>
                <w:b/>
                <w:bCs/>
              </w:rPr>
              <w:t>Best Pra</w:t>
            </w:r>
            <w:r w:rsidR="00903780">
              <w:rPr>
                <w:rFonts w:ascii="Arial" w:hAnsi="Arial" w:cs="Arial"/>
                <w:b/>
                <w:bCs/>
              </w:rPr>
              <w:t>ctice</w:t>
            </w:r>
          </w:p>
          <w:p w14:paraId="24E6E37C" w14:textId="77777777" w:rsidR="00F8027B" w:rsidRPr="00F8027B" w:rsidRDefault="00F8027B" w:rsidP="00F8027B">
            <w:pPr>
              <w:pStyle w:val="NoSpacing"/>
              <w:numPr>
                <w:ilvl w:val="0"/>
                <w:numId w:val="15"/>
              </w:numPr>
              <w:rPr>
                <w:rFonts w:ascii="Arial" w:hAnsi="Arial" w:cs="Arial"/>
              </w:rPr>
            </w:pPr>
            <w:r w:rsidRPr="00F8027B">
              <w:rPr>
                <w:rFonts w:ascii="Arial" w:hAnsi="Arial" w:cs="Arial"/>
              </w:rPr>
              <w:t>Work with colleagues in the H&amp;S team and other managers to promote, communicate and implement safe working practices, systems, policies and procedures throughout the organisation, including the procurement of services and products where appropriate.</w:t>
            </w:r>
          </w:p>
          <w:p w14:paraId="48B1DCE5" w14:textId="42432C83" w:rsidR="00F8027B" w:rsidRPr="00F8027B" w:rsidRDefault="00F8027B" w:rsidP="00F8027B">
            <w:pPr>
              <w:pStyle w:val="NoSpacing"/>
              <w:numPr>
                <w:ilvl w:val="0"/>
                <w:numId w:val="15"/>
              </w:numPr>
              <w:rPr>
                <w:rFonts w:ascii="Arial" w:hAnsi="Arial" w:cs="Arial"/>
              </w:rPr>
            </w:pPr>
            <w:r w:rsidRPr="00F8027B">
              <w:rPr>
                <w:rFonts w:ascii="Arial" w:hAnsi="Arial" w:cs="Arial"/>
              </w:rPr>
              <w:t xml:space="preserve">Develop guidance, provide training and information and H&amp;S programmes to the organisation to promote </w:t>
            </w:r>
            <w:r w:rsidR="00D4182B">
              <w:rPr>
                <w:rFonts w:ascii="Arial" w:hAnsi="Arial" w:cs="Arial"/>
              </w:rPr>
              <w:t>H&amp;S</w:t>
            </w:r>
            <w:r w:rsidRPr="00F8027B">
              <w:rPr>
                <w:rFonts w:ascii="Arial" w:hAnsi="Arial" w:cs="Arial"/>
              </w:rPr>
              <w:t>, culture and processes.</w:t>
            </w:r>
          </w:p>
          <w:p w14:paraId="6A7416A7" w14:textId="77777777" w:rsidR="00F8027B" w:rsidRPr="00F8027B" w:rsidRDefault="00F8027B" w:rsidP="00F8027B">
            <w:pPr>
              <w:pStyle w:val="NoSpacing"/>
              <w:numPr>
                <w:ilvl w:val="0"/>
                <w:numId w:val="15"/>
              </w:numPr>
              <w:rPr>
                <w:rFonts w:ascii="Arial" w:hAnsi="Arial" w:cs="Arial"/>
              </w:rPr>
            </w:pPr>
            <w:r w:rsidRPr="00F8027B">
              <w:rPr>
                <w:rFonts w:ascii="Arial" w:hAnsi="Arial" w:cs="Arial"/>
              </w:rPr>
              <w:t>Undertake risk assessments where it is deemed of sufficient importance.</w:t>
            </w:r>
          </w:p>
          <w:p w14:paraId="0296003B" w14:textId="77777777" w:rsidR="00F8027B" w:rsidRPr="00F8027B" w:rsidRDefault="00F8027B" w:rsidP="00F8027B">
            <w:pPr>
              <w:pStyle w:val="NoSpacing"/>
              <w:numPr>
                <w:ilvl w:val="0"/>
                <w:numId w:val="15"/>
              </w:numPr>
              <w:rPr>
                <w:rFonts w:ascii="Arial" w:hAnsi="Arial" w:cs="Arial"/>
              </w:rPr>
            </w:pPr>
            <w:r w:rsidRPr="00F8027B">
              <w:rPr>
                <w:rFonts w:ascii="Arial" w:hAnsi="Arial" w:cs="Arial"/>
              </w:rPr>
              <w:t>Represent H&amp;S matters at appropriate groups, working parties and at meetings to raise awareness, ensure compliance is considered and promote best practice and compliance.</w:t>
            </w:r>
          </w:p>
          <w:p w14:paraId="07F38A9E" w14:textId="77777777" w:rsidR="00F8027B" w:rsidRDefault="00F8027B" w:rsidP="00F8027B">
            <w:pPr>
              <w:pStyle w:val="NoSpacing"/>
              <w:rPr>
                <w:rFonts w:ascii="Arial" w:hAnsi="Arial" w:cs="Arial"/>
              </w:rPr>
            </w:pPr>
          </w:p>
          <w:p w14:paraId="22C4D815" w14:textId="12B8ACAC" w:rsidR="00A242B3" w:rsidRPr="00DA3D84" w:rsidRDefault="00A242B3" w:rsidP="00A242B3">
            <w:pPr>
              <w:pStyle w:val="NoSpacing"/>
              <w:rPr>
                <w:rFonts w:ascii="Arial" w:hAnsi="Arial" w:cs="Arial"/>
                <w:b/>
                <w:bCs/>
              </w:rPr>
            </w:pPr>
            <w:r>
              <w:rPr>
                <w:rFonts w:ascii="Arial" w:hAnsi="Arial" w:cs="Arial"/>
                <w:b/>
                <w:bCs/>
              </w:rPr>
              <w:t>Providing Assurance and Advice</w:t>
            </w:r>
          </w:p>
          <w:p w14:paraId="6630DE6D" w14:textId="6F1E4C9F" w:rsidR="00A242B3" w:rsidRPr="00DA3D84" w:rsidRDefault="00D027E2" w:rsidP="00A242B3">
            <w:pPr>
              <w:pStyle w:val="NoSpacing"/>
              <w:numPr>
                <w:ilvl w:val="0"/>
                <w:numId w:val="15"/>
              </w:numPr>
              <w:rPr>
                <w:rFonts w:ascii="Arial" w:hAnsi="Arial" w:cs="Arial"/>
              </w:rPr>
            </w:pPr>
            <w:r w:rsidRPr="00D027E2">
              <w:rPr>
                <w:rFonts w:ascii="Arial" w:hAnsi="Arial" w:cs="Arial"/>
              </w:rPr>
              <w:t>Provide advice and guidance to managers, supervisors and staff when requested or where issues are identified when undertaking work locally and change is likely to be required. Work with the managers to ensure compliance with all inspection and auditing requirements and minimisation of any risk identified with appropriate control measures.</w:t>
            </w:r>
          </w:p>
          <w:p w14:paraId="7BD1DEF3" w14:textId="77777777" w:rsidR="00A242B3" w:rsidRDefault="00A242B3" w:rsidP="00A242B3">
            <w:pPr>
              <w:pStyle w:val="NoSpacing"/>
              <w:numPr>
                <w:ilvl w:val="0"/>
                <w:numId w:val="15"/>
              </w:numPr>
              <w:rPr>
                <w:rFonts w:ascii="Arial" w:hAnsi="Arial" w:cs="Arial"/>
              </w:rPr>
            </w:pPr>
            <w:r w:rsidRPr="0078189E">
              <w:rPr>
                <w:rFonts w:ascii="Arial" w:hAnsi="Arial" w:cs="Arial"/>
              </w:rPr>
              <w:t xml:space="preserve">Close working with Building Safety Team on various issues under their remit and, also around Mandatory Occurrence Reporting. </w:t>
            </w:r>
          </w:p>
          <w:p w14:paraId="57824F46" w14:textId="06C2E2F6" w:rsidR="00E86EA3" w:rsidRDefault="00E86EA3" w:rsidP="00E86EA3">
            <w:pPr>
              <w:pStyle w:val="ListParagraph"/>
              <w:numPr>
                <w:ilvl w:val="0"/>
                <w:numId w:val="15"/>
              </w:numPr>
              <w:rPr>
                <w:rFonts w:eastAsia="Times New Roman" w:cs="Arial"/>
                <w:sz w:val="22"/>
                <w:szCs w:val="22"/>
                <w:lang w:eastAsia="en-GB"/>
              </w:rPr>
            </w:pPr>
            <w:r w:rsidRPr="00E86EA3">
              <w:rPr>
                <w:rFonts w:eastAsia="Times New Roman" w:cs="Arial"/>
                <w:sz w:val="22"/>
                <w:szCs w:val="22"/>
                <w:lang w:eastAsia="en-GB"/>
              </w:rPr>
              <w:t>Working with HR on the investigation of reasonable adjustments for staff for H&amp;S issues and lead on the implementation of any equipment for H&amp;S purposes.</w:t>
            </w:r>
          </w:p>
          <w:p w14:paraId="21DFBC1B" w14:textId="721721E5" w:rsidR="003B74C7" w:rsidRPr="00E86EA3" w:rsidRDefault="003B74C7" w:rsidP="00E86EA3">
            <w:pPr>
              <w:pStyle w:val="ListParagraph"/>
              <w:numPr>
                <w:ilvl w:val="0"/>
                <w:numId w:val="15"/>
              </w:numPr>
              <w:rPr>
                <w:rFonts w:eastAsia="Times New Roman" w:cs="Arial"/>
                <w:sz w:val="22"/>
                <w:szCs w:val="22"/>
                <w:lang w:eastAsia="en-GB"/>
              </w:rPr>
            </w:pPr>
            <w:r>
              <w:rPr>
                <w:rFonts w:eastAsia="Times New Roman" w:cs="Arial"/>
                <w:sz w:val="22"/>
                <w:szCs w:val="22"/>
                <w:lang w:eastAsia="en-GB"/>
              </w:rPr>
              <w:t xml:space="preserve">Conducting DSE </w:t>
            </w:r>
            <w:r w:rsidR="003C2491">
              <w:rPr>
                <w:rFonts w:eastAsia="Times New Roman" w:cs="Arial"/>
                <w:sz w:val="22"/>
                <w:szCs w:val="22"/>
                <w:lang w:eastAsia="en-GB"/>
              </w:rPr>
              <w:t xml:space="preserve">assessment </w:t>
            </w:r>
            <w:r>
              <w:rPr>
                <w:rFonts w:eastAsia="Times New Roman" w:cs="Arial"/>
                <w:sz w:val="22"/>
                <w:szCs w:val="22"/>
                <w:lang w:eastAsia="en-GB"/>
              </w:rPr>
              <w:t>reviews</w:t>
            </w:r>
            <w:r w:rsidR="003C2491">
              <w:rPr>
                <w:rFonts w:eastAsia="Times New Roman" w:cs="Arial"/>
                <w:sz w:val="22"/>
                <w:szCs w:val="22"/>
                <w:lang w:eastAsia="en-GB"/>
              </w:rPr>
              <w:t xml:space="preserve"> and advise on recommendations and solutions.</w:t>
            </w:r>
          </w:p>
          <w:p w14:paraId="10B8A77D" w14:textId="25A456A6" w:rsidR="00923900" w:rsidRPr="00923900" w:rsidRDefault="00923900" w:rsidP="00923900">
            <w:pPr>
              <w:pStyle w:val="NoSpacing"/>
              <w:numPr>
                <w:ilvl w:val="0"/>
                <w:numId w:val="15"/>
              </w:numPr>
              <w:rPr>
                <w:rFonts w:ascii="Arial" w:hAnsi="Arial" w:cs="Arial"/>
              </w:rPr>
            </w:pPr>
            <w:r w:rsidRPr="00923900">
              <w:rPr>
                <w:rFonts w:ascii="Arial" w:hAnsi="Arial" w:cs="Arial"/>
              </w:rPr>
              <w:t xml:space="preserve">Undertake site </w:t>
            </w:r>
            <w:r w:rsidR="00D4182B">
              <w:rPr>
                <w:rFonts w:ascii="Arial" w:hAnsi="Arial" w:cs="Arial"/>
              </w:rPr>
              <w:t>H&amp;S</w:t>
            </w:r>
            <w:r w:rsidRPr="00923900">
              <w:rPr>
                <w:rFonts w:ascii="Arial" w:hAnsi="Arial" w:cs="Arial"/>
              </w:rPr>
              <w:t xml:space="preserve"> inspections to identify unsafe working practices and conditions and ensure that preventative action is recommended and implemented.</w:t>
            </w:r>
          </w:p>
          <w:p w14:paraId="39BABA2A" w14:textId="7162425A" w:rsidR="00923900" w:rsidRPr="009A11FB" w:rsidRDefault="00923900" w:rsidP="009A11FB">
            <w:pPr>
              <w:pStyle w:val="NoSpacing"/>
              <w:numPr>
                <w:ilvl w:val="0"/>
                <w:numId w:val="15"/>
              </w:numPr>
              <w:rPr>
                <w:rFonts w:ascii="Arial" w:hAnsi="Arial" w:cs="Arial"/>
              </w:rPr>
            </w:pPr>
            <w:r w:rsidRPr="00923900">
              <w:rPr>
                <w:rFonts w:ascii="Arial" w:hAnsi="Arial" w:cs="Arial"/>
              </w:rPr>
              <w:t xml:space="preserve">Production of monthly statistics and commentaries to be presented to key parties across the </w:t>
            </w:r>
            <w:r w:rsidR="00992AF5">
              <w:rPr>
                <w:rFonts w:ascii="Arial" w:hAnsi="Arial" w:cs="Arial"/>
              </w:rPr>
              <w:t>organisation</w:t>
            </w:r>
            <w:r w:rsidRPr="00923900">
              <w:rPr>
                <w:rFonts w:ascii="Arial" w:hAnsi="Arial" w:cs="Arial"/>
              </w:rPr>
              <w:t xml:space="preserve"> and ad hoc information as requested.</w:t>
            </w:r>
          </w:p>
          <w:p w14:paraId="3D630AEF" w14:textId="3EACDF20" w:rsidR="00A242B3" w:rsidRDefault="00A242B3" w:rsidP="00A242B3">
            <w:pPr>
              <w:pStyle w:val="NoSpacing"/>
              <w:numPr>
                <w:ilvl w:val="0"/>
                <w:numId w:val="15"/>
              </w:numPr>
              <w:rPr>
                <w:rFonts w:ascii="Arial" w:hAnsi="Arial" w:cs="Arial"/>
              </w:rPr>
            </w:pPr>
            <w:r>
              <w:rPr>
                <w:rFonts w:ascii="Arial" w:hAnsi="Arial" w:cs="Arial"/>
              </w:rPr>
              <w:t>Proactively p</w:t>
            </w:r>
            <w:r w:rsidRPr="002F7F4D">
              <w:rPr>
                <w:rFonts w:ascii="Arial" w:hAnsi="Arial" w:cs="Arial"/>
              </w:rPr>
              <w:t xml:space="preserve">romote a positive </w:t>
            </w:r>
            <w:r w:rsidR="00D4182B">
              <w:rPr>
                <w:rFonts w:ascii="Arial" w:hAnsi="Arial" w:cs="Arial"/>
              </w:rPr>
              <w:t>H&amp;S</w:t>
            </w:r>
            <w:r w:rsidRPr="002F7F4D">
              <w:rPr>
                <w:rFonts w:ascii="Arial" w:hAnsi="Arial" w:cs="Arial"/>
              </w:rPr>
              <w:t xml:space="preserve"> culture across the businesses and to our residents by attendance at meetings and forums, utilising campaigns, news articles, Milo, external internet and resident’s newsletter.</w:t>
            </w:r>
          </w:p>
          <w:p w14:paraId="4D9F51B3" w14:textId="03C70951" w:rsidR="003426DE" w:rsidRPr="003426DE" w:rsidRDefault="003426DE" w:rsidP="003426DE">
            <w:pPr>
              <w:pStyle w:val="ListParagraph"/>
              <w:numPr>
                <w:ilvl w:val="0"/>
                <w:numId w:val="15"/>
              </w:numPr>
              <w:rPr>
                <w:rFonts w:eastAsia="Times New Roman" w:cs="Arial"/>
                <w:sz w:val="22"/>
                <w:szCs w:val="22"/>
                <w:lang w:eastAsia="en-GB"/>
              </w:rPr>
            </w:pPr>
            <w:r w:rsidRPr="003426DE">
              <w:rPr>
                <w:rFonts w:eastAsia="Times New Roman" w:cs="Arial"/>
                <w:sz w:val="22"/>
                <w:szCs w:val="22"/>
                <w:lang w:eastAsia="en-GB"/>
              </w:rPr>
              <w:t xml:space="preserve">Assist in the </w:t>
            </w:r>
            <w:r>
              <w:rPr>
                <w:rFonts w:eastAsia="Times New Roman" w:cs="Arial"/>
                <w:sz w:val="22"/>
                <w:szCs w:val="22"/>
                <w:lang w:eastAsia="en-GB"/>
              </w:rPr>
              <w:t>development and review of H&amp;S</w:t>
            </w:r>
            <w:r w:rsidRPr="003426DE">
              <w:rPr>
                <w:rFonts w:eastAsia="Times New Roman" w:cs="Arial"/>
                <w:sz w:val="22"/>
                <w:szCs w:val="22"/>
                <w:lang w:eastAsia="en-GB"/>
              </w:rPr>
              <w:t xml:space="preserve"> policies and procedures.</w:t>
            </w:r>
          </w:p>
          <w:p w14:paraId="1BA75A01" w14:textId="77777777" w:rsidR="00A242B3" w:rsidRDefault="00A242B3" w:rsidP="00A242B3">
            <w:pPr>
              <w:pStyle w:val="NoSpacing"/>
              <w:numPr>
                <w:ilvl w:val="0"/>
                <w:numId w:val="15"/>
              </w:numPr>
              <w:rPr>
                <w:rFonts w:ascii="Arial" w:hAnsi="Arial" w:cs="Arial"/>
              </w:rPr>
            </w:pPr>
            <w:r w:rsidRPr="00DA3D84">
              <w:rPr>
                <w:rFonts w:ascii="Arial" w:hAnsi="Arial" w:cs="Arial"/>
              </w:rPr>
              <w:t xml:space="preserve">Attendance </w:t>
            </w:r>
            <w:r>
              <w:rPr>
                <w:rFonts w:ascii="Arial" w:hAnsi="Arial" w:cs="Arial"/>
              </w:rPr>
              <w:t>at</w:t>
            </w:r>
            <w:r w:rsidRPr="00DA3D84">
              <w:rPr>
                <w:rFonts w:ascii="Arial" w:hAnsi="Arial" w:cs="Arial"/>
              </w:rPr>
              <w:t xml:space="preserve"> webinars and seminars to keep abreast of new changes in H&amp;S legislation.</w:t>
            </w:r>
          </w:p>
          <w:p w14:paraId="02493D97" w14:textId="365B6FC5" w:rsidR="003B74C7" w:rsidRPr="003B74C7" w:rsidRDefault="003B74C7" w:rsidP="003B74C7">
            <w:pPr>
              <w:pStyle w:val="NoSpacing"/>
              <w:numPr>
                <w:ilvl w:val="0"/>
                <w:numId w:val="15"/>
              </w:numPr>
              <w:rPr>
                <w:rFonts w:ascii="Arial" w:hAnsi="Arial" w:cs="Arial"/>
              </w:rPr>
            </w:pPr>
            <w:r>
              <w:rPr>
                <w:rFonts w:ascii="Arial" w:hAnsi="Arial" w:cs="Arial"/>
              </w:rPr>
              <w:t>Proactively p</w:t>
            </w:r>
            <w:r w:rsidRPr="002F7F4D">
              <w:rPr>
                <w:rFonts w:ascii="Arial" w:hAnsi="Arial" w:cs="Arial"/>
              </w:rPr>
              <w:t xml:space="preserve">romote a positive </w:t>
            </w:r>
            <w:r>
              <w:rPr>
                <w:rFonts w:ascii="Arial" w:hAnsi="Arial" w:cs="Arial"/>
              </w:rPr>
              <w:t>H&amp;S</w:t>
            </w:r>
            <w:r w:rsidRPr="002F7F4D">
              <w:rPr>
                <w:rFonts w:ascii="Arial" w:hAnsi="Arial" w:cs="Arial"/>
              </w:rPr>
              <w:t xml:space="preserve"> culture across the businesses and to our residents by attendance at meetings and forums, utilising campaigns, news articles, </w:t>
            </w:r>
            <w:r>
              <w:rPr>
                <w:rFonts w:ascii="Arial" w:hAnsi="Arial" w:cs="Arial"/>
              </w:rPr>
              <w:t>intranet</w:t>
            </w:r>
            <w:r w:rsidRPr="002F7F4D">
              <w:rPr>
                <w:rFonts w:ascii="Arial" w:hAnsi="Arial" w:cs="Arial"/>
              </w:rPr>
              <w:t>, external internet and resident’s newsletter.</w:t>
            </w:r>
          </w:p>
          <w:p w14:paraId="521F88D5" w14:textId="77777777" w:rsidR="00F8027B" w:rsidRDefault="00F8027B" w:rsidP="00432F45">
            <w:pPr>
              <w:pStyle w:val="TableParagraph"/>
              <w:tabs>
                <w:tab w:val="left" w:pos="484"/>
                <w:tab w:val="left" w:pos="485"/>
              </w:tabs>
              <w:spacing w:before="61" w:line="237" w:lineRule="auto"/>
              <w:ind w:left="0" w:right="132"/>
            </w:pPr>
          </w:p>
          <w:p w14:paraId="1230DAE5" w14:textId="77777777" w:rsidR="009272D6" w:rsidRPr="00DA3D84" w:rsidRDefault="009272D6" w:rsidP="009272D6">
            <w:pPr>
              <w:pStyle w:val="NoSpacing"/>
              <w:rPr>
                <w:rFonts w:ascii="Arial" w:hAnsi="Arial" w:cs="Arial"/>
                <w:b/>
                <w:bCs/>
              </w:rPr>
            </w:pPr>
            <w:r w:rsidRPr="00DA3D84">
              <w:rPr>
                <w:rFonts w:ascii="Arial" w:hAnsi="Arial" w:cs="Arial"/>
                <w:b/>
                <w:bCs/>
              </w:rPr>
              <w:t>Incident Investigation and Reporting</w:t>
            </w:r>
          </w:p>
          <w:p w14:paraId="0CF1AC65" w14:textId="7172E2CD" w:rsidR="00F5139C" w:rsidRPr="00F5139C" w:rsidRDefault="009A11FB" w:rsidP="00F5139C">
            <w:pPr>
              <w:pStyle w:val="NoSpacing"/>
              <w:numPr>
                <w:ilvl w:val="0"/>
                <w:numId w:val="6"/>
              </w:numPr>
              <w:rPr>
                <w:rFonts w:ascii="Arial" w:hAnsi="Arial" w:cs="Arial"/>
              </w:rPr>
            </w:pPr>
            <w:r>
              <w:rPr>
                <w:rFonts w:ascii="Arial" w:hAnsi="Arial" w:cs="Arial"/>
              </w:rPr>
              <w:t>Undertaking accident and incident investigations whilst iden</w:t>
            </w:r>
            <w:r w:rsidR="009B216F">
              <w:rPr>
                <w:rFonts w:ascii="Arial" w:hAnsi="Arial" w:cs="Arial"/>
              </w:rPr>
              <w:t>tifying trends.</w:t>
            </w:r>
          </w:p>
          <w:p w14:paraId="2E6F6414" w14:textId="4328F9A3" w:rsidR="00F5139C" w:rsidRPr="00F5139C" w:rsidRDefault="00F5139C" w:rsidP="00F5139C">
            <w:pPr>
              <w:pStyle w:val="NoSpacing"/>
              <w:numPr>
                <w:ilvl w:val="0"/>
                <w:numId w:val="6"/>
              </w:numPr>
              <w:rPr>
                <w:rFonts w:ascii="Arial" w:hAnsi="Arial" w:cs="Arial"/>
              </w:rPr>
            </w:pPr>
            <w:r w:rsidRPr="00F5139C">
              <w:rPr>
                <w:rFonts w:ascii="Arial" w:hAnsi="Arial" w:cs="Arial"/>
              </w:rPr>
              <w:t xml:space="preserve">Maintain accident records and statistics required for the </w:t>
            </w:r>
            <w:r w:rsidR="009B216F">
              <w:rPr>
                <w:rFonts w:ascii="Arial" w:hAnsi="Arial" w:cs="Arial"/>
              </w:rPr>
              <w:t>organisation</w:t>
            </w:r>
            <w:r w:rsidRPr="00F5139C">
              <w:rPr>
                <w:rFonts w:ascii="Arial" w:hAnsi="Arial" w:cs="Arial"/>
              </w:rPr>
              <w:t xml:space="preserve"> to comply with its duties under RIDDOR &amp; MOR and to provide guidance to managers, including the reporting of accidents and incidents to enforcing authorities as required.</w:t>
            </w:r>
          </w:p>
          <w:p w14:paraId="025F0E63" w14:textId="712D49BE" w:rsidR="00F5139C" w:rsidRDefault="00F5139C" w:rsidP="00F5139C">
            <w:pPr>
              <w:pStyle w:val="NoSpacing"/>
              <w:numPr>
                <w:ilvl w:val="0"/>
                <w:numId w:val="6"/>
              </w:numPr>
              <w:rPr>
                <w:rFonts w:ascii="Arial" w:hAnsi="Arial" w:cs="Arial"/>
              </w:rPr>
            </w:pPr>
            <w:r w:rsidRPr="00F5139C">
              <w:rPr>
                <w:rFonts w:ascii="Arial" w:hAnsi="Arial" w:cs="Arial"/>
              </w:rPr>
              <w:t xml:space="preserve">Work with managers and staff to ensure that all accidents and incidents are reported via the </w:t>
            </w:r>
            <w:r w:rsidR="005D214C">
              <w:rPr>
                <w:rFonts w:ascii="Arial" w:hAnsi="Arial" w:cs="Arial"/>
              </w:rPr>
              <w:t>organisation’s</w:t>
            </w:r>
            <w:r w:rsidRPr="00F5139C">
              <w:rPr>
                <w:rFonts w:ascii="Arial" w:hAnsi="Arial" w:cs="Arial"/>
              </w:rPr>
              <w:t xml:space="preserve"> reporting system and are fully investigated with corrective actions being identified as lessons learned and implemented across the organisation to reduce the risks of reoccurrence.</w:t>
            </w:r>
          </w:p>
          <w:p w14:paraId="75259759" w14:textId="77777777" w:rsidR="007613B2" w:rsidRPr="00DA3D84" w:rsidRDefault="007613B2" w:rsidP="007613B2">
            <w:pPr>
              <w:pStyle w:val="NoSpacing"/>
              <w:rPr>
                <w:rFonts w:ascii="Arial" w:hAnsi="Arial" w:cs="Arial"/>
              </w:rPr>
            </w:pPr>
          </w:p>
          <w:p w14:paraId="517159F2" w14:textId="05246652" w:rsidR="00EB7DB9" w:rsidRPr="00DA3D84" w:rsidRDefault="00EB7DB9" w:rsidP="00DA3D84">
            <w:pPr>
              <w:pStyle w:val="NoSpacing"/>
              <w:rPr>
                <w:rFonts w:ascii="Arial" w:hAnsi="Arial" w:cs="Arial"/>
                <w:b/>
                <w:bCs/>
              </w:rPr>
            </w:pPr>
            <w:r w:rsidRPr="00DA3D84">
              <w:rPr>
                <w:rFonts w:ascii="Arial" w:hAnsi="Arial" w:cs="Arial"/>
                <w:b/>
                <w:bCs/>
              </w:rPr>
              <w:t>General</w:t>
            </w:r>
          </w:p>
          <w:p w14:paraId="03ED62A1" w14:textId="362D1803" w:rsidR="00EB7DB9" w:rsidRPr="00DA3D84" w:rsidRDefault="00EB7DB9" w:rsidP="00FD6EE9">
            <w:pPr>
              <w:pStyle w:val="NoSpacing"/>
              <w:numPr>
                <w:ilvl w:val="0"/>
                <w:numId w:val="9"/>
              </w:numPr>
              <w:ind w:left="360"/>
              <w:rPr>
                <w:rFonts w:ascii="Arial" w:eastAsiaTheme="minorHAnsi" w:hAnsi="Arial" w:cs="Arial"/>
              </w:rPr>
            </w:pPr>
            <w:r w:rsidRPr="00DA3D84">
              <w:rPr>
                <w:rFonts w:ascii="Arial" w:eastAsiaTheme="minorHAnsi" w:hAnsi="Arial" w:cs="Arial"/>
              </w:rPr>
              <w:t xml:space="preserve">Ensure you follow the financial regulations, </w:t>
            </w:r>
            <w:r w:rsidR="00FD6EE9" w:rsidRPr="00DA3D84">
              <w:rPr>
                <w:rFonts w:ascii="Arial" w:eastAsiaTheme="minorHAnsi" w:hAnsi="Arial" w:cs="Arial"/>
              </w:rPr>
              <w:t>policies,</w:t>
            </w:r>
            <w:r w:rsidRPr="00DA3D84">
              <w:rPr>
                <w:rFonts w:ascii="Arial" w:eastAsiaTheme="minorHAnsi" w:hAnsi="Arial" w:cs="Arial"/>
              </w:rPr>
              <w:t xml:space="preserve"> and procedures at NHG.</w:t>
            </w:r>
          </w:p>
          <w:p w14:paraId="44ED6FB0" w14:textId="48066C1D" w:rsidR="00EB7DB9" w:rsidRPr="00DA3D84" w:rsidRDefault="00EB7DB9" w:rsidP="00FD6EE9">
            <w:pPr>
              <w:pStyle w:val="NoSpacing"/>
              <w:numPr>
                <w:ilvl w:val="0"/>
                <w:numId w:val="9"/>
              </w:numPr>
              <w:ind w:left="360"/>
              <w:rPr>
                <w:rFonts w:ascii="Arial" w:eastAsiaTheme="minorHAnsi" w:hAnsi="Arial" w:cs="Arial"/>
              </w:rPr>
            </w:pPr>
            <w:r w:rsidRPr="00DA3D84">
              <w:rPr>
                <w:rFonts w:ascii="Arial" w:eastAsiaTheme="minorHAnsi" w:hAnsi="Arial" w:cs="Arial"/>
              </w:rPr>
              <w:t xml:space="preserve">Ensure that you follow relevant </w:t>
            </w:r>
            <w:r w:rsidR="00D4182B">
              <w:rPr>
                <w:rFonts w:ascii="Arial" w:eastAsiaTheme="minorHAnsi" w:hAnsi="Arial" w:cs="Arial"/>
              </w:rPr>
              <w:t>H&amp;S</w:t>
            </w:r>
            <w:r w:rsidRPr="00DA3D84">
              <w:rPr>
                <w:rFonts w:ascii="Arial" w:eastAsiaTheme="minorHAnsi" w:hAnsi="Arial" w:cs="Arial"/>
              </w:rPr>
              <w:t xml:space="preserve"> policies and related procedures, keeping up to</w:t>
            </w:r>
          </w:p>
          <w:p w14:paraId="5B431A8F" w14:textId="03BC2274" w:rsidR="00FE4D54" w:rsidRPr="00DA3D84" w:rsidRDefault="00DA3D84" w:rsidP="00FD6EE9">
            <w:pPr>
              <w:pStyle w:val="NoSpacing"/>
              <w:rPr>
                <w:rFonts w:eastAsiaTheme="minorHAnsi"/>
              </w:rPr>
            </w:pPr>
            <w:r>
              <w:rPr>
                <w:rFonts w:ascii="Arial" w:eastAsiaTheme="minorHAnsi" w:hAnsi="Arial" w:cs="Arial"/>
              </w:rPr>
              <w:t xml:space="preserve">      </w:t>
            </w:r>
            <w:r w:rsidR="00EB7DB9" w:rsidRPr="00DA3D84">
              <w:rPr>
                <w:rFonts w:ascii="Arial" w:eastAsiaTheme="minorHAnsi" w:hAnsi="Arial" w:cs="Arial"/>
              </w:rPr>
              <w:t xml:space="preserve">date with changes and taking action to maintain personal </w:t>
            </w:r>
            <w:r w:rsidR="00D4182B">
              <w:rPr>
                <w:rFonts w:ascii="Arial" w:eastAsiaTheme="minorHAnsi" w:hAnsi="Arial" w:cs="Arial"/>
              </w:rPr>
              <w:t>H&amp;S</w:t>
            </w:r>
            <w:r w:rsidR="00EB7DB9" w:rsidRPr="00DA3D84">
              <w:rPr>
                <w:rFonts w:ascii="Arial" w:eastAsiaTheme="minorHAnsi" w:hAnsi="Arial" w:cs="Arial"/>
              </w:rPr>
              <w:t xml:space="preserve"> and that of others.</w:t>
            </w:r>
          </w:p>
        </w:tc>
      </w:tr>
      <w:tr w:rsidR="00B310C8" w:rsidRPr="00383310" w14:paraId="6DCD98F5" w14:textId="77777777" w:rsidTr="00B310C8">
        <w:trPr>
          <w:trHeight w:val="415"/>
          <w:tblCellSpacing w:w="20" w:type="dxa"/>
        </w:trPr>
        <w:tc>
          <w:tcPr>
            <w:tcW w:w="4962" w:type="pct"/>
            <w:shd w:val="clear" w:color="auto" w:fill="auto"/>
          </w:tcPr>
          <w:p w14:paraId="2494715C" w14:textId="77777777" w:rsidR="00B310C8" w:rsidRPr="00383310" w:rsidRDefault="00B310C8" w:rsidP="00B310C8">
            <w:pPr>
              <w:pStyle w:val="NoSpacing"/>
              <w:rPr>
                <w:rFonts w:ascii="Arial" w:hAnsi="Arial" w:cs="Arial"/>
              </w:rPr>
            </w:pPr>
            <w:r w:rsidRPr="00383310">
              <w:rPr>
                <w:rFonts w:ascii="Arial" w:hAnsi="Arial" w:cs="Arial"/>
              </w:rPr>
              <w:t>The tasks and responsibilities outlined above are not exhaustive; the post holder may undertake other duties as is reasonably required.</w:t>
            </w:r>
          </w:p>
        </w:tc>
      </w:tr>
    </w:tbl>
    <w:p w14:paraId="0371D43C" w14:textId="77777777" w:rsidR="00A92D3E" w:rsidRPr="00383310" w:rsidRDefault="00A92D3E" w:rsidP="00A92D3E">
      <w:pPr>
        <w:spacing w:after="60"/>
        <w:rPr>
          <w:rFonts w:cs="Arial"/>
          <w:b/>
        </w:rPr>
      </w:pPr>
    </w:p>
    <w:p w14:paraId="2607DE65" w14:textId="39F270EE" w:rsidR="00426035" w:rsidRDefault="0090526B" w:rsidP="00AB3858">
      <w:pPr>
        <w:pStyle w:val="NoSpacing"/>
        <w:rPr>
          <w:rFonts w:ascii="Arial" w:hAnsi="Arial" w:cs="Arial"/>
        </w:rPr>
      </w:pPr>
      <w:r w:rsidRPr="00C172F1">
        <w:rPr>
          <w:rFonts w:ascii="Arial" w:hAnsi="Arial" w:cs="Arial"/>
        </w:rPr>
        <w:t xml:space="preserve">To do the job well, </w:t>
      </w:r>
      <w:r w:rsidR="004547CB" w:rsidRPr="00C172F1">
        <w:rPr>
          <w:rFonts w:ascii="Arial" w:hAnsi="Arial" w:cs="Arial"/>
        </w:rPr>
        <w:t xml:space="preserve">we have outlined </w:t>
      </w:r>
      <w:r w:rsidRPr="00C172F1">
        <w:rPr>
          <w:rFonts w:ascii="Arial" w:hAnsi="Arial" w:cs="Arial"/>
        </w:rPr>
        <w:t xml:space="preserve">the knowledge, </w:t>
      </w:r>
      <w:r w:rsidR="00AB3858" w:rsidRPr="00C172F1">
        <w:rPr>
          <w:rFonts w:ascii="Arial" w:hAnsi="Arial" w:cs="Arial"/>
        </w:rPr>
        <w:t>experience,</w:t>
      </w:r>
      <w:r w:rsidRPr="00C172F1">
        <w:rPr>
          <w:rFonts w:ascii="Arial" w:hAnsi="Arial" w:cs="Arial"/>
        </w:rPr>
        <w:t xml:space="preserve"> and skills you need to do the job</w:t>
      </w:r>
      <w:r w:rsidR="00713A36">
        <w:rPr>
          <w:rFonts w:ascii="Arial" w:hAnsi="Arial" w:cs="Arial"/>
        </w:rPr>
        <w:t xml:space="preserve">. </w:t>
      </w:r>
    </w:p>
    <w:p w14:paraId="24E3399F" w14:textId="77777777" w:rsidR="006831C9" w:rsidRDefault="006831C9" w:rsidP="00AB3858">
      <w:pPr>
        <w:pStyle w:val="NoSpacing"/>
        <w:rPr>
          <w:rFonts w:ascii="Arial" w:hAnsi="Arial" w:cs="Arial"/>
        </w:rPr>
      </w:pPr>
    </w:p>
    <w:p w14:paraId="6F21EFF4" w14:textId="77777777" w:rsidR="006831C9" w:rsidRPr="00AB3858" w:rsidRDefault="006831C9" w:rsidP="00AB3858">
      <w:pPr>
        <w:pStyle w:val="NoSpacing"/>
        <w:rPr>
          <w:rFonts w:ascii="Arial" w:hAnsi="Arial" w:cs="Arial"/>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038"/>
        <w:gridCol w:w="5406"/>
      </w:tblGrid>
      <w:tr w:rsidR="000E6C81" w:rsidRPr="00383310" w14:paraId="1D1CFE08" w14:textId="77777777" w:rsidTr="00426035">
        <w:trPr>
          <w:trHeight w:val="347"/>
          <w:tblCellSpacing w:w="20" w:type="dxa"/>
        </w:trPr>
        <w:tc>
          <w:tcPr>
            <w:tcW w:w="4962" w:type="pct"/>
            <w:gridSpan w:val="2"/>
            <w:shd w:val="clear" w:color="auto" w:fill="808080" w:themeFill="background1" w:themeFillShade="80"/>
          </w:tcPr>
          <w:p w14:paraId="185201D5" w14:textId="45CCD103" w:rsidR="000E6C81" w:rsidRPr="00383310" w:rsidRDefault="000E6C81" w:rsidP="005C7264">
            <w:pPr>
              <w:spacing w:after="60"/>
              <w:rPr>
                <w:rFonts w:cs="Arial"/>
                <w:b/>
              </w:rPr>
            </w:pPr>
            <w:r>
              <w:rPr>
                <w:rFonts w:cs="Arial"/>
                <w:b/>
                <w:color w:val="FFFFFF" w:themeColor="background1"/>
              </w:rPr>
              <w:t xml:space="preserve">Personal Specification  </w:t>
            </w:r>
            <w:r w:rsidRPr="00977D19">
              <w:rPr>
                <w:rFonts w:cs="Arial"/>
                <w:b/>
                <w:color w:val="FFFFFF" w:themeColor="background1"/>
              </w:rPr>
              <w:t xml:space="preserve"> </w:t>
            </w:r>
          </w:p>
        </w:tc>
      </w:tr>
      <w:tr w:rsidR="000E6C81" w:rsidRPr="00C452CD" w14:paraId="74225AD1" w14:textId="77777777" w:rsidTr="00426035">
        <w:trPr>
          <w:trHeight w:val="206"/>
          <w:tblCellSpacing w:w="20" w:type="dxa"/>
        </w:trPr>
        <w:tc>
          <w:tcPr>
            <w:tcW w:w="4962" w:type="pct"/>
            <w:gridSpan w:val="2"/>
            <w:shd w:val="clear" w:color="auto" w:fill="auto"/>
          </w:tcPr>
          <w:p w14:paraId="3F712EEF" w14:textId="2F4587C6" w:rsidR="000E6C81" w:rsidRPr="00C452CD" w:rsidRDefault="000E6C81" w:rsidP="00017A81">
            <w:pPr>
              <w:tabs>
                <w:tab w:val="left" w:pos="3060"/>
              </w:tabs>
              <w:rPr>
                <w:rFonts w:cs="Arial"/>
                <w:sz w:val="22"/>
                <w:szCs w:val="22"/>
                <w:lang w:eastAsia="en-GB"/>
              </w:rPr>
            </w:pPr>
            <w:r w:rsidRPr="00A94BE0">
              <w:rPr>
                <w:b/>
                <w:bCs/>
                <w:sz w:val="22"/>
                <w:szCs w:val="22"/>
              </w:rPr>
              <w:t>Experience</w:t>
            </w:r>
          </w:p>
        </w:tc>
      </w:tr>
      <w:tr w:rsidR="000D37DB" w:rsidRPr="00C452CD" w14:paraId="3E07DAFB" w14:textId="77777777" w:rsidTr="00D73F27">
        <w:trPr>
          <w:trHeight w:val="169"/>
          <w:tblCellSpacing w:w="20" w:type="dxa"/>
        </w:trPr>
        <w:tc>
          <w:tcPr>
            <w:tcW w:w="2393" w:type="pct"/>
            <w:tcBorders>
              <w:bottom w:val="outset" w:sz="6" w:space="0" w:color="auto"/>
              <w:right w:val="outset" w:sz="6" w:space="0" w:color="auto"/>
            </w:tcBorders>
            <w:shd w:val="clear" w:color="auto" w:fill="auto"/>
          </w:tcPr>
          <w:p w14:paraId="3D91B0E1" w14:textId="384D686F" w:rsidR="00692D90" w:rsidRDefault="00692D90" w:rsidP="00017A81">
            <w:pPr>
              <w:shd w:val="clear" w:color="auto" w:fill="FFFFFF"/>
              <w:spacing w:before="100" w:beforeAutospacing="1" w:after="100" w:afterAutospacing="1" w:line="270" w:lineRule="atLeast"/>
              <w:rPr>
                <w:rFonts w:cs="Arial"/>
                <w:sz w:val="22"/>
                <w:szCs w:val="22"/>
              </w:rPr>
            </w:pPr>
            <w:r w:rsidRPr="00A94BE0">
              <w:rPr>
                <w:rFonts w:cs="Arial"/>
                <w:b/>
                <w:bCs/>
                <w:sz w:val="22"/>
                <w:szCs w:val="22"/>
              </w:rPr>
              <w:t xml:space="preserve">Essential </w:t>
            </w:r>
          </w:p>
        </w:tc>
        <w:tc>
          <w:tcPr>
            <w:tcW w:w="2550" w:type="pct"/>
            <w:tcBorders>
              <w:left w:val="outset" w:sz="6" w:space="0" w:color="auto"/>
              <w:bottom w:val="outset" w:sz="6" w:space="0" w:color="auto"/>
              <w:right w:val="outset" w:sz="6" w:space="0" w:color="auto"/>
            </w:tcBorders>
            <w:shd w:val="clear" w:color="auto" w:fill="auto"/>
          </w:tcPr>
          <w:p w14:paraId="21B80CCD" w14:textId="0D24DA2C" w:rsidR="00692D90" w:rsidRDefault="00692D90" w:rsidP="00017A81">
            <w:pPr>
              <w:shd w:val="clear" w:color="auto" w:fill="FFFFFF"/>
              <w:spacing w:before="100" w:beforeAutospacing="1" w:after="100" w:afterAutospacing="1" w:line="270" w:lineRule="atLeast"/>
              <w:rPr>
                <w:rFonts w:cs="Arial"/>
                <w:sz w:val="22"/>
                <w:szCs w:val="22"/>
              </w:rPr>
            </w:pPr>
            <w:r w:rsidRPr="00A94BE0">
              <w:rPr>
                <w:rFonts w:cs="Arial"/>
                <w:b/>
                <w:bCs/>
                <w:sz w:val="22"/>
                <w:szCs w:val="22"/>
              </w:rPr>
              <w:t xml:space="preserve">Desirable </w:t>
            </w:r>
          </w:p>
        </w:tc>
      </w:tr>
      <w:tr w:rsidR="000D37DB" w:rsidRPr="00C452CD" w14:paraId="5B61337D" w14:textId="77777777" w:rsidTr="00426035">
        <w:trPr>
          <w:trHeight w:val="582"/>
          <w:tblCellSpacing w:w="20" w:type="dxa"/>
        </w:trPr>
        <w:tc>
          <w:tcPr>
            <w:tcW w:w="2393" w:type="pct"/>
            <w:tcBorders>
              <w:top w:val="outset" w:sz="6" w:space="0" w:color="auto"/>
              <w:bottom w:val="outset" w:sz="6" w:space="0" w:color="auto"/>
              <w:right w:val="outset" w:sz="6" w:space="0" w:color="auto"/>
            </w:tcBorders>
            <w:shd w:val="clear" w:color="auto" w:fill="auto"/>
          </w:tcPr>
          <w:p w14:paraId="14FB0B3E" w14:textId="5AE36FF9" w:rsidR="00B50847" w:rsidRPr="00B50847" w:rsidRDefault="00B50847" w:rsidP="00B50847">
            <w:pPr>
              <w:pStyle w:val="Default"/>
              <w:rPr>
                <w:sz w:val="22"/>
                <w:szCs w:val="22"/>
              </w:rPr>
            </w:pPr>
            <w:r w:rsidRPr="00B50847">
              <w:rPr>
                <w:sz w:val="22"/>
                <w:szCs w:val="22"/>
              </w:rPr>
              <w:t>•</w:t>
            </w:r>
            <w:r>
              <w:rPr>
                <w:sz w:val="22"/>
                <w:szCs w:val="22"/>
              </w:rPr>
              <w:t xml:space="preserve"> </w:t>
            </w:r>
            <w:r w:rsidRPr="00B50847">
              <w:rPr>
                <w:sz w:val="22"/>
                <w:szCs w:val="22"/>
              </w:rPr>
              <w:t>Experience of working in a health and safety adviser capacity, preferably within the Housing industry.</w:t>
            </w:r>
          </w:p>
          <w:p w14:paraId="7DEB10B4" w14:textId="0956ED24" w:rsidR="00B50847" w:rsidRPr="00B50847" w:rsidRDefault="00B50847" w:rsidP="00B50847">
            <w:pPr>
              <w:pStyle w:val="Default"/>
              <w:rPr>
                <w:sz w:val="22"/>
                <w:szCs w:val="22"/>
              </w:rPr>
            </w:pPr>
            <w:r w:rsidRPr="00B50847">
              <w:rPr>
                <w:sz w:val="22"/>
                <w:szCs w:val="22"/>
              </w:rPr>
              <w:t>•</w:t>
            </w:r>
            <w:r>
              <w:rPr>
                <w:sz w:val="22"/>
                <w:szCs w:val="22"/>
              </w:rPr>
              <w:t xml:space="preserve"> </w:t>
            </w:r>
            <w:r w:rsidRPr="00B50847">
              <w:rPr>
                <w:sz w:val="22"/>
                <w:szCs w:val="22"/>
              </w:rPr>
              <w:t>Experience of undertaking inspections as part of a H&amp;S adviser role.</w:t>
            </w:r>
          </w:p>
          <w:p w14:paraId="3DECB8A9" w14:textId="76751B22" w:rsidR="00B50847" w:rsidRPr="00B50847" w:rsidRDefault="00B50847" w:rsidP="00B50847">
            <w:pPr>
              <w:pStyle w:val="Default"/>
              <w:rPr>
                <w:sz w:val="22"/>
                <w:szCs w:val="22"/>
              </w:rPr>
            </w:pPr>
            <w:r w:rsidRPr="00B50847">
              <w:rPr>
                <w:sz w:val="22"/>
                <w:szCs w:val="22"/>
              </w:rPr>
              <w:t>•</w:t>
            </w:r>
            <w:r>
              <w:rPr>
                <w:sz w:val="22"/>
                <w:szCs w:val="22"/>
              </w:rPr>
              <w:t xml:space="preserve"> </w:t>
            </w:r>
            <w:r w:rsidRPr="00B50847">
              <w:rPr>
                <w:sz w:val="22"/>
                <w:szCs w:val="22"/>
              </w:rPr>
              <w:t>Experience of undertaking policy work and implementation.</w:t>
            </w:r>
          </w:p>
          <w:p w14:paraId="3D74FB32" w14:textId="3AB614E3" w:rsidR="00B50847" w:rsidRPr="00B50847" w:rsidRDefault="00B50847" w:rsidP="00B50847">
            <w:pPr>
              <w:pStyle w:val="Default"/>
              <w:rPr>
                <w:sz w:val="22"/>
                <w:szCs w:val="22"/>
              </w:rPr>
            </w:pPr>
            <w:r w:rsidRPr="00B50847">
              <w:rPr>
                <w:sz w:val="22"/>
                <w:szCs w:val="22"/>
              </w:rPr>
              <w:t>•</w:t>
            </w:r>
            <w:r>
              <w:rPr>
                <w:sz w:val="22"/>
                <w:szCs w:val="22"/>
              </w:rPr>
              <w:t xml:space="preserve"> </w:t>
            </w:r>
            <w:r w:rsidRPr="00B50847">
              <w:rPr>
                <w:sz w:val="22"/>
                <w:szCs w:val="22"/>
              </w:rPr>
              <w:t>Experience of carrying out risk assessments.</w:t>
            </w:r>
          </w:p>
          <w:p w14:paraId="4BD571CC" w14:textId="6157014F" w:rsidR="00B50847" w:rsidRPr="00B50847" w:rsidRDefault="00B50847" w:rsidP="00B50847">
            <w:pPr>
              <w:pStyle w:val="Default"/>
              <w:rPr>
                <w:sz w:val="22"/>
                <w:szCs w:val="22"/>
              </w:rPr>
            </w:pPr>
            <w:r w:rsidRPr="00B50847">
              <w:rPr>
                <w:sz w:val="22"/>
                <w:szCs w:val="22"/>
              </w:rPr>
              <w:t>•</w:t>
            </w:r>
            <w:r>
              <w:rPr>
                <w:sz w:val="22"/>
                <w:szCs w:val="22"/>
              </w:rPr>
              <w:t xml:space="preserve"> </w:t>
            </w:r>
            <w:r w:rsidRPr="00B50847">
              <w:rPr>
                <w:sz w:val="22"/>
                <w:szCs w:val="22"/>
              </w:rPr>
              <w:t>Experience of delivering training.</w:t>
            </w:r>
          </w:p>
          <w:p w14:paraId="4E68947E" w14:textId="078ADEAF" w:rsidR="006E5236" w:rsidRDefault="00B50847" w:rsidP="00B50847">
            <w:pPr>
              <w:pStyle w:val="Default"/>
              <w:rPr>
                <w:sz w:val="22"/>
                <w:szCs w:val="22"/>
              </w:rPr>
            </w:pPr>
            <w:r w:rsidRPr="00B50847">
              <w:rPr>
                <w:sz w:val="22"/>
                <w:szCs w:val="22"/>
              </w:rPr>
              <w:t>•</w:t>
            </w:r>
            <w:r>
              <w:rPr>
                <w:sz w:val="22"/>
                <w:szCs w:val="22"/>
              </w:rPr>
              <w:t xml:space="preserve"> </w:t>
            </w:r>
            <w:r w:rsidRPr="00B50847">
              <w:rPr>
                <w:sz w:val="22"/>
                <w:szCs w:val="22"/>
              </w:rPr>
              <w:t>Experience of advising and leading on health and safety matters.</w:t>
            </w:r>
          </w:p>
        </w:tc>
        <w:tc>
          <w:tcPr>
            <w:tcW w:w="2550" w:type="pct"/>
            <w:tcBorders>
              <w:top w:val="outset" w:sz="6" w:space="0" w:color="auto"/>
              <w:left w:val="outset" w:sz="6" w:space="0" w:color="auto"/>
              <w:bottom w:val="outset" w:sz="6" w:space="0" w:color="auto"/>
              <w:right w:val="outset" w:sz="6" w:space="0" w:color="auto"/>
            </w:tcBorders>
            <w:shd w:val="clear" w:color="auto" w:fill="auto"/>
          </w:tcPr>
          <w:p w14:paraId="7A989FFB" w14:textId="3BBB550F" w:rsidR="00E40A69" w:rsidRPr="00B50847" w:rsidRDefault="00E40A69" w:rsidP="00E40A69">
            <w:pPr>
              <w:pStyle w:val="Default"/>
              <w:rPr>
                <w:sz w:val="22"/>
                <w:szCs w:val="22"/>
              </w:rPr>
            </w:pPr>
            <w:r w:rsidRPr="00B50847">
              <w:rPr>
                <w:sz w:val="22"/>
                <w:szCs w:val="22"/>
              </w:rPr>
              <w:t>•</w:t>
            </w:r>
            <w:r>
              <w:rPr>
                <w:sz w:val="22"/>
                <w:szCs w:val="22"/>
              </w:rPr>
              <w:t xml:space="preserve"> </w:t>
            </w:r>
            <w:r w:rsidRPr="00E40A69">
              <w:rPr>
                <w:sz w:val="22"/>
                <w:szCs w:val="22"/>
              </w:rPr>
              <w:t>Expertise in a variety of areas within health and safety.</w:t>
            </w:r>
          </w:p>
          <w:p w14:paraId="40D65D73" w14:textId="281D4B69" w:rsidR="008347D8" w:rsidRPr="008347D8" w:rsidRDefault="00E40A69" w:rsidP="008347D8">
            <w:pPr>
              <w:pStyle w:val="Default"/>
              <w:rPr>
                <w:sz w:val="22"/>
                <w:szCs w:val="22"/>
              </w:rPr>
            </w:pPr>
            <w:r w:rsidRPr="00B50847">
              <w:rPr>
                <w:sz w:val="22"/>
                <w:szCs w:val="22"/>
              </w:rPr>
              <w:t>•</w:t>
            </w:r>
            <w:r>
              <w:rPr>
                <w:sz w:val="22"/>
                <w:szCs w:val="22"/>
              </w:rPr>
              <w:t xml:space="preserve"> </w:t>
            </w:r>
            <w:r w:rsidR="008347D8" w:rsidRPr="008347D8">
              <w:rPr>
                <w:sz w:val="22"/>
                <w:szCs w:val="22"/>
              </w:rPr>
              <w:t>Experience of building and developing</w:t>
            </w:r>
          </w:p>
          <w:p w14:paraId="06C7BC6A" w14:textId="77777777" w:rsidR="00692D90" w:rsidRDefault="008347D8" w:rsidP="008347D8">
            <w:pPr>
              <w:pStyle w:val="Default"/>
              <w:rPr>
                <w:sz w:val="22"/>
                <w:szCs w:val="22"/>
              </w:rPr>
            </w:pPr>
            <w:r w:rsidRPr="008347D8">
              <w:rPr>
                <w:sz w:val="22"/>
                <w:szCs w:val="22"/>
              </w:rPr>
              <w:t>relationships with partners and stakeholders both internal and externally.</w:t>
            </w:r>
          </w:p>
          <w:p w14:paraId="5CE75A8B" w14:textId="35414C6C" w:rsidR="008347D8" w:rsidRDefault="008347D8" w:rsidP="008347D8">
            <w:pPr>
              <w:pStyle w:val="Default"/>
              <w:rPr>
                <w:sz w:val="22"/>
                <w:szCs w:val="22"/>
              </w:rPr>
            </w:pPr>
            <w:r w:rsidRPr="00B50847">
              <w:rPr>
                <w:sz w:val="22"/>
                <w:szCs w:val="22"/>
              </w:rPr>
              <w:t>•</w:t>
            </w:r>
            <w:r>
              <w:rPr>
                <w:sz w:val="22"/>
                <w:szCs w:val="22"/>
              </w:rPr>
              <w:t xml:space="preserve"> </w:t>
            </w:r>
            <w:r w:rsidRPr="008347D8">
              <w:rPr>
                <w:sz w:val="22"/>
                <w:szCs w:val="22"/>
              </w:rPr>
              <w:t>Experience of Building Safety and Mandatory Occurrence Reporting.</w:t>
            </w:r>
          </w:p>
        </w:tc>
      </w:tr>
      <w:tr w:rsidR="000E6C81" w:rsidRPr="00C452CD" w14:paraId="3948BF83" w14:textId="77777777" w:rsidTr="00426035">
        <w:trPr>
          <w:trHeight w:val="270"/>
          <w:tblCellSpacing w:w="20" w:type="dxa"/>
        </w:trPr>
        <w:tc>
          <w:tcPr>
            <w:tcW w:w="4962" w:type="pct"/>
            <w:gridSpan w:val="2"/>
            <w:tcBorders>
              <w:top w:val="outset" w:sz="6" w:space="0" w:color="auto"/>
              <w:bottom w:val="outset" w:sz="6" w:space="0" w:color="auto"/>
            </w:tcBorders>
            <w:shd w:val="clear" w:color="auto" w:fill="auto"/>
          </w:tcPr>
          <w:p w14:paraId="3B013B32" w14:textId="6BEFD6C4" w:rsidR="000E6C81" w:rsidRPr="00A94BE0" w:rsidRDefault="000E6C81" w:rsidP="005C7264">
            <w:pPr>
              <w:rPr>
                <w:rFonts w:cs="Arial"/>
                <w:b/>
                <w:bCs/>
                <w:sz w:val="22"/>
                <w:szCs w:val="22"/>
              </w:rPr>
            </w:pPr>
            <w:r w:rsidRPr="00A94BE0">
              <w:rPr>
                <w:rFonts w:cs="Arial"/>
                <w:b/>
                <w:bCs/>
                <w:sz w:val="22"/>
                <w:szCs w:val="22"/>
              </w:rPr>
              <w:t>Professional expertise (know how &amp; experience)</w:t>
            </w:r>
            <w:r w:rsidRPr="008863C2">
              <w:rPr>
                <w:rFonts w:cs="Arial"/>
                <w:i/>
                <w:iCs/>
                <w:color w:val="808080" w:themeColor="background1" w:themeShade="80"/>
                <w:sz w:val="22"/>
                <w:szCs w:val="22"/>
              </w:rPr>
              <w:t>’</w:t>
            </w:r>
          </w:p>
        </w:tc>
      </w:tr>
      <w:tr w:rsidR="000D37DB" w:rsidRPr="00C452CD" w14:paraId="139CCA4A" w14:textId="77777777" w:rsidTr="006831C9">
        <w:trPr>
          <w:trHeight w:val="188"/>
          <w:tblCellSpacing w:w="20" w:type="dxa"/>
        </w:trPr>
        <w:tc>
          <w:tcPr>
            <w:tcW w:w="2393" w:type="pct"/>
            <w:tcBorders>
              <w:top w:val="outset" w:sz="6" w:space="0" w:color="auto"/>
              <w:bottom w:val="outset" w:sz="6" w:space="0" w:color="auto"/>
              <w:right w:val="outset" w:sz="6" w:space="0" w:color="auto"/>
            </w:tcBorders>
            <w:shd w:val="clear" w:color="auto" w:fill="auto"/>
          </w:tcPr>
          <w:p w14:paraId="36E7CFF8" w14:textId="77777777" w:rsidR="00692D90" w:rsidRPr="007C01B4" w:rsidRDefault="00692D90" w:rsidP="005C7264">
            <w:pPr>
              <w:shd w:val="clear" w:color="auto" w:fill="FFFFFF"/>
              <w:spacing w:before="100" w:beforeAutospacing="1" w:after="100" w:afterAutospacing="1" w:line="270" w:lineRule="atLeast"/>
              <w:rPr>
                <w:rFonts w:asciiTheme="minorHAnsi" w:hAnsiTheme="minorHAnsi" w:cstheme="minorHAnsi"/>
                <w:sz w:val="22"/>
                <w:szCs w:val="22"/>
              </w:rPr>
            </w:pPr>
            <w:r w:rsidRPr="00A94BE0">
              <w:rPr>
                <w:rFonts w:cs="Arial"/>
                <w:b/>
                <w:bCs/>
                <w:sz w:val="22"/>
                <w:szCs w:val="22"/>
              </w:rPr>
              <w:t xml:space="preserve">Essential </w:t>
            </w:r>
          </w:p>
        </w:tc>
        <w:tc>
          <w:tcPr>
            <w:tcW w:w="2550" w:type="pct"/>
            <w:tcBorders>
              <w:top w:val="outset" w:sz="6" w:space="0" w:color="auto"/>
              <w:left w:val="outset" w:sz="6" w:space="0" w:color="auto"/>
              <w:bottom w:val="outset" w:sz="6" w:space="0" w:color="auto"/>
              <w:right w:val="outset" w:sz="6" w:space="0" w:color="auto"/>
            </w:tcBorders>
            <w:shd w:val="clear" w:color="auto" w:fill="auto"/>
          </w:tcPr>
          <w:p w14:paraId="18159259" w14:textId="77777777" w:rsidR="00692D90" w:rsidRDefault="00692D90" w:rsidP="005C7264">
            <w:pPr>
              <w:shd w:val="clear" w:color="auto" w:fill="FFFFFF"/>
              <w:spacing w:before="100" w:beforeAutospacing="1" w:after="100" w:afterAutospacing="1" w:line="270" w:lineRule="atLeast"/>
              <w:rPr>
                <w:rFonts w:cs="Arial"/>
                <w:sz w:val="22"/>
                <w:szCs w:val="22"/>
              </w:rPr>
            </w:pPr>
            <w:r w:rsidRPr="00A94BE0">
              <w:rPr>
                <w:rFonts w:cs="Arial"/>
                <w:b/>
                <w:bCs/>
                <w:sz w:val="22"/>
                <w:szCs w:val="22"/>
              </w:rPr>
              <w:t xml:space="preserve">Desirable </w:t>
            </w:r>
          </w:p>
        </w:tc>
      </w:tr>
      <w:tr w:rsidR="000D37DB" w:rsidRPr="00C452CD" w14:paraId="01A3E4DA" w14:textId="77777777" w:rsidTr="00426035">
        <w:trPr>
          <w:trHeight w:val="503"/>
          <w:tblCellSpacing w:w="20" w:type="dxa"/>
        </w:trPr>
        <w:tc>
          <w:tcPr>
            <w:tcW w:w="2393" w:type="pct"/>
            <w:tcBorders>
              <w:top w:val="outset" w:sz="6" w:space="0" w:color="auto"/>
              <w:bottom w:val="outset" w:sz="6" w:space="0" w:color="auto"/>
              <w:right w:val="outset" w:sz="6" w:space="0" w:color="auto"/>
            </w:tcBorders>
            <w:shd w:val="clear" w:color="auto" w:fill="auto"/>
          </w:tcPr>
          <w:p w14:paraId="13C44263" w14:textId="2AD17A94" w:rsidR="002A553A" w:rsidRPr="002A553A" w:rsidRDefault="00322A1E" w:rsidP="001D451C">
            <w:pPr>
              <w:pStyle w:val="Default"/>
              <w:rPr>
                <w:sz w:val="22"/>
                <w:szCs w:val="22"/>
              </w:rPr>
            </w:pPr>
            <w:r>
              <w:rPr>
                <w:sz w:val="22"/>
                <w:szCs w:val="22"/>
              </w:rPr>
              <w:t>• Extensive working knowledge of H&amp;S a</w:t>
            </w:r>
            <w:r w:rsidR="002A553A" w:rsidRPr="002A553A">
              <w:rPr>
                <w:sz w:val="22"/>
                <w:szCs w:val="22"/>
              </w:rPr>
              <w:t>pplicable statutory and</w:t>
            </w:r>
            <w:r w:rsidR="001D451C">
              <w:rPr>
                <w:sz w:val="22"/>
                <w:szCs w:val="22"/>
              </w:rPr>
              <w:t xml:space="preserve"> </w:t>
            </w:r>
            <w:r w:rsidR="002A553A" w:rsidRPr="002A553A">
              <w:rPr>
                <w:sz w:val="22"/>
                <w:szCs w:val="22"/>
              </w:rPr>
              <w:t xml:space="preserve">regulatory requirements relating to </w:t>
            </w:r>
            <w:r>
              <w:rPr>
                <w:sz w:val="22"/>
                <w:szCs w:val="22"/>
              </w:rPr>
              <w:t>this area.</w:t>
            </w:r>
          </w:p>
          <w:p w14:paraId="010937E7" w14:textId="120600F0" w:rsidR="00692D90" w:rsidRDefault="00692D90" w:rsidP="002A553A">
            <w:pPr>
              <w:rPr>
                <w:rFonts w:cs="Arial"/>
                <w:sz w:val="22"/>
                <w:szCs w:val="22"/>
              </w:rPr>
            </w:pPr>
          </w:p>
        </w:tc>
        <w:tc>
          <w:tcPr>
            <w:tcW w:w="2550" w:type="pct"/>
            <w:tcBorders>
              <w:top w:val="outset" w:sz="6" w:space="0" w:color="auto"/>
              <w:left w:val="outset" w:sz="6" w:space="0" w:color="auto"/>
              <w:bottom w:val="outset" w:sz="6" w:space="0" w:color="auto"/>
              <w:right w:val="outset" w:sz="6" w:space="0" w:color="auto"/>
            </w:tcBorders>
            <w:shd w:val="clear" w:color="auto" w:fill="auto"/>
          </w:tcPr>
          <w:p w14:paraId="26C80046" w14:textId="77777777" w:rsidR="00692D90" w:rsidRDefault="00692D90" w:rsidP="005C7264">
            <w:pPr>
              <w:rPr>
                <w:rFonts w:cs="Arial"/>
                <w:sz w:val="22"/>
                <w:szCs w:val="22"/>
              </w:rPr>
            </w:pPr>
          </w:p>
        </w:tc>
      </w:tr>
      <w:tr w:rsidR="000E6C81" w:rsidRPr="00C452CD" w14:paraId="18A6A40B" w14:textId="77777777" w:rsidTr="00426035">
        <w:trPr>
          <w:trHeight w:val="132"/>
          <w:tblCellSpacing w:w="20" w:type="dxa"/>
        </w:trPr>
        <w:tc>
          <w:tcPr>
            <w:tcW w:w="4962" w:type="pct"/>
            <w:gridSpan w:val="2"/>
            <w:tcBorders>
              <w:top w:val="outset" w:sz="6" w:space="0" w:color="auto"/>
              <w:bottom w:val="outset" w:sz="6" w:space="0" w:color="auto"/>
            </w:tcBorders>
            <w:shd w:val="clear" w:color="auto" w:fill="auto"/>
          </w:tcPr>
          <w:p w14:paraId="078F1F0B" w14:textId="3E4D49B8" w:rsidR="000E6C81" w:rsidRPr="00C804D0" w:rsidRDefault="000E6C81" w:rsidP="005C7264">
            <w:pPr>
              <w:rPr>
                <w:rFonts w:cstheme="minorHAnsi"/>
                <w:b/>
                <w:bCs/>
              </w:rPr>
            </w:pPr>
            <w:r w:rsidRPr="007C01B4">
              <w:rPr>
                <w:rFonts w:cstheme="minorHAnsi"/>
                <w:b/>
                <w:bCs/>
              </w:rPr>
              <w:t>S</w:t>
            </w:r>
            <w:r w:rsidR="00C804D0">
              <w:rPr>
                <w:rFonts w:cstheme="minorHAnsi"/>
                <w:b/>
                <w:bCs/>
              </w:rPr>
              <w:t>kills</w:t>
            </w:r>
            <w:r>
              <w:rPr>
                <w:rFonts w:cstheme="minorHAnsi"/>
              </w:rPr>
              <w:t xml:space="preserve"> </w:t>
            </w:r>
          </w:p>
        </w:tc>
      </w:tr>
      <w:tr w:rsidR="00B34D82" w:rsidRPr="00C452CD" w14:paraId="706800C4" w14:textId="77777777" w:rsidTr="00426035">
        <w:trPr>
          <w:trHeight w:val="252"/>
          <w:tblCellSpacing w:w="20" w:type="dxa"/>
        </w:trPr>
        <w:tc>
          <w:tcPr>
            <w:tcW w:w="2393" w:type="pct"/>
            <w:tcBorders>
              <w:top w:val="outset" w:sz="6" w:space="0" w:color="auto"/>
              <w:bottom w:val="outset" w:sz="6" w:space="0" w:color="auto"/>
              <w:right w:val="outset" w:sz="6" w:space="0" w:color="auto"/>
            </w:tcBorders>
            <w:shd w:val="clear" w:color="auto" w:fill="auto"/>
          </w:tcPr>
          <w:p w14:paraId="4BEFFE11" w14:textId="77777777" w:rsidR="00B34D82" w:rsidRDefault="00B34D82" w:rsidP="005C7264">
            <w:pPr>
              <w:rPr>
                <w:rFonts w:cs="Arial"/>
                <w:sz w:val="22"/>
                <w:szCs w:val="22"/>
              </w:rPr>
            </w:pPr>
            <w:r w:rsidRPr="00A94BE0">
              <w:rPr>
                <w:rFonts w:cs="Arial"/>
                <w:b/>
                <w:bCs/>
                <w:sz w:val="22"/>
                <w:szCs w:val="22"/>
              </w:rPr>
              <w:t xml:space="preserve">Essential </w:t>
            </w:r>
          </w:p>
        </w:tc>
        <w:tc>
          <w:tcPr>
            <w:tcW w:w="2550" w:type="pct"/>
            <w:tcBorders>
              <w:top w:val="outset" w:sz="6" w:space="0" w:color="auto"/>
              <w:left w:val="outset" w:sz="6" w:space="0" w:color="auto"/>
              <w:bottom w:val="outset" w:sz="6" w:space="0" w:color="auto"/>
              <w:right w:val="outset" w:sz="6" w:space="0" w:color="auto"/>
            </w:tcBorders>
            <w:shd w:val="clear" w:color="auto" w:fill="auto"/>
          </w:tcPr>
          <w:p w14:paraId="0BBBF4A0" w14:textId="77777777" w:rsidR="00B34D82" w:rsidRDefault="00B34D82" w:rsidP="005C7264">
            <w:pPr>
              <w:rPr>
                <w:rFonts w:cs="Arial"/>
                <w:sz w:val="22"/>
                <w:szCs w:val="22"/>
              </w:rPr>
            </w:pPr>
            <w:r w:rsidRPr="00A94BE0">
              <w:rPr>
                <w:rFonts w:cs="Arial"/>
                <w:b/>
                <w:bCs/>
                <w:sz w:val="22"/>
                <w:szCs w:val="22"/>
              </w:rPr>
              <w:t xml:space="preserve">Desirable </w:t>
            </w:r>
          </w:p>
        </w:tc>
      </w:tr>
      <w:tr w:rsidR="00B34D82" w:rsidRPr="00C452CD" w14:paraId="5BAA05CD" w14:textId="77777777" w:rsidTr="00426035">
        <w:trPr>
          <w:trHeight w:val="590"/>
          <w:tblCellSpacing w:w="20" w:type="dxa"/>
        </w:trPr>
        <w:tc>
          <w:tcPr>
            <w:tcW w:w="2393" w:type="pct"/>
            <w:tcBorders>
              <w:top w:val="outset" w:sz="6" w:space="0" w:color="auto"/>
              <w:bottom w:val="outset" w:sz="6" w:space="0" w:color="auto"/>
              <w:right w:val="outset" w:sz="6" w:space="0" w:color="auto"/>
            </w:tcBorders>
            <w:shd w:val="clear" w:color="auto" w:fill="auto"/>
          </w:tcPr>
          <w:p w14:paraId="138C40B3" w14:textId="352D299F" w:rsidR="00142AE2" w:rsidRDefault="00623CAC" w:rsidP="00623CAC">
            <w:pPr>
              <w:pStyle w:val="Default"/>
              <w:rPr>
                <w:sz w:val="22"/>
                <w:szCs w:val="22"/>
              </w:rPr>
            </w:pPr>
            <w:r>
              <w:rPr>
                <w:sz w:val="22"/>
                <w:szCs w:val="22"/>
              </w:rPr>
              <w:t xml:space="preserve">• </w:t>
            </w:r>
            <w:r w:rsidR="00142AE2">
              <w:rPr>
                <w:sz w:val="22"/>
                <w:szCs w:val="22"/>
              </w:rPr>
              <w:t xml:space="preserve">Great communication skills with the ability to advise, influence, hold to account, and create effective working relationships at all levels including </w:t>
            </w:r>
            <w:r w:rsidR="00803D0D">
              <w:rPr>
                <w:sz w:val="22"/>
                <w:szCs w:val="22"/>
              </w:rPr>
              <w:t xml:space="preserve">internal and </w:t>
            </w:r>
            <w:r w:rsidR="00142AE2">
              <w:rPr>
                <w:sz w:val="22"/>
                <w:szCs w:val="22"/>
              </w:rPr>
              <w:t>external parties</w:t>
            </w:r>
            <w:r w:rsidR="00803D0D">
              <w:rPr>
                <w:sz w:val="22"/>
                <w:szCs w:val="22"/>
              </w:rPr>
              <w:t>.</w:t>
            </w:r>
          </w:p>
          <w:p w14:paraId="069ABD84" w14:textId="1E0032FD" w:rsidR="00142AE2" w:rsidRDefault="00142AE2" w:rsidP="00623CAC">
            <w:pPr>
              <w:pStyle w:val="Default"/>
              <w:rPr>
                <w:sz w:val="22"/>
                <w:szCs w:val="22"/>
              </w:rPr>
            </w:pPr>
            <w:r>
              <w:rPr>
                <w:sz w:val="22"/>
                <w:szCs w:val="22"/>
              </w:rPr>
              <w:t xml:space="preserve">• Fluent and articulate verbal skills, to convey complex and / or key information to </w:t>
            </w:r>
            <w:r w:rsidR="001D451C">
              <w:rPr>
                <w:sz w:val="22"/>
                <w:szCs w:val="22"/>
              </w:rPr>
              <w:t xml:space="preserve">internal and external stakeholders. </w:t>
            </w:r>
            <w:r>
              <w:rPr>
                <w:sz w:val="22"/>
                <w:szCs w:val="22"/>
              </w:rPr>
              <w:t xml:space="preserve"> </w:t>
            </w:r>
          </w:p>
          <w:p w14:paraId="06EAEE57" w14:textId="77777777" w:rsidR="00966759" w:rsidRDefault="00142AE2" w:rsidP="00CF158F">
            <w:pPr>
              <w:pStyle w:val="Default"/>
              <w:rPr>
                <w:sz w:val="22"/>
                <w:szCs w:val="22"/>
              </w:rPr>
            </w:pPr>
            <w:r>
              <w:rPr>
                <w:sz w:val="22"/>
                <w:szCs w:val="22"/>
              </w:rPr>
              <w:t>• Proven ability to challenge, influence and persuade others whilst maintaining relationships and working in partnership</w:t>
            </w:r>
            <w:r w:rsidR="00966759">
              <w:rPr>
                <w:sz w:val="22"/>
                <w:szCs w:val="22"/>
              </w:rPr>
              <w:t>.</w:t>
            </w:r>
          </w:p>
          <w:p w14:paraId="228B1E35" w14:textId="6B5524D3" w:rsidR="00966759" w:rsidRDefault="00966759" w:rsidP="00966759">
            <w:pPr>
              <w:pStyle w:val="TableParagraph"/>
              <w:tabs>
                <w:tab w:val="left" w:pos="484"/>
                <w:tab w:val="left" w:pos="485"/>
              </w:tabs>
              <w:spacing w:before="61"/>
              <w:ind w:left="0" w:right="235"/>
            </w:pPr>
            <w:r>
              <w:t>• Able to undertake investigations, analysing these and using the outputs to develop reports and discuss these with managers across the</w:t>
            </w:r>
            <w:r>
              <w:rPr>
                <w:spacing w:val="-9"/>
              </w:rPr>
              <w:t xml:space="preserve"> </w:t>
            </w:r>
            <w:r>
              <w:t>business.</w:t>
            </w:r>
          </w:p>
          <w:p w14:paraId="7965240D" w14:textId="18B39972" w:rsidR="00142AE2" w:rsidRDefault="00966759" w:rsidP="00CF158F">
            <w:pPr>
              <w:pStyle w:val="Default"/>
              <w:rPr>
                <w:sz w:val="22"/>
                <w:szCs w:val="22"/>
              </w:rPr>
            </w:pPr>
            <w:r>
              <w:rPr>
                <w:sz w:val="22"/>
                <w:szCs w:val="22"/>
              </w:rPr>
              <w:t xml:space="preserve">• </w:t>
            </w:r>
            <w:r w:rsidRPr="00966759">
              <w:rPr>
                <w:sz w:val="22"/>
                <w:szCs w:val="22"/>
              </w:rPr>
              <w:t>Demonstrable understanding of H&amp;S law, regulations and guidance.</w:t>
            </w:r>
          </w:p>
          <w:p w14:paraId="57CC309B" w14:textId="6AB7027C" w:rsidR="00142AE2" w:rsidRDefault="00142AE2" w:rsidP="002829EF">
            <w:pPr>
              <w:pStyle w:val="Default"/>
              <w:rPr>
                <w:sz w:val="22"/>
                <w:szCs w:val="22"/>
              </w:rPr>
            </w:pPr>
            <w:r>
              <w:rPr>
                <w:sz w:val="22"/>
                <w:szCs w:val="22"/>
              </w:rPr>
              <w:t xml:space="preserve">• Excellent report writing skills </w:t>
            </w:r>
            <w:proofErr w:type="gramStart"/>
            <w:r>
              <w:rPr>
                <w:sz w:val="22"/>
                <w:szCs w:val="22"/>
              </w:rPr>
              <w:t>in order to</w:t>
            </w:r>
            <w:proofErr w:type="gramEnd"/>
            <w:r>
              <w:rPr>
                <w:sz w:val="22"/>
                <w:szCs w:val="22"/>
              </w:rPr>
              <w:t xml:space="preserve"> produce concise and </w:t>
            </w:r>
            <w:r w:rsidR="009F42BD">
              <w:rPr>
                <w:sz w:val="22"/>
                <w:szCs w:val="22"/>
              </w:rPr>
              <w:t>high-quality</w:t>
            </w:r>
            <w:r>
              <w:rPr>
                <w:sz w:val="22"/>
                <w:szCs w:val="22"/>
              </w:rPr>
              <w:t xml:space="preserve"> analyses. </w:t>
            </w:r>
          </w:p>
          <w:p w14:paraId="049C48B7" w14:textId="77777777" w:rsidR="002829EF" w:rsidRDefault="00142AE2" w:rsidP="002829EF">
            <w:pPr>
              <w:pStyle w:val="Default"/>
              <w:rPr>
                <w:sz w:val="22"/>
                <w:szCs w:val="22"/>
              </w:rPr>
            </w:pPr>
            <w:r>
              <w:rPr>
                <w:sz w:val="22"/>
                <w:szCs w:val="22"/>
              </w:rPr>
              <w:t xml:space="preserve">• Ability to work to tight timescales and under pressure. </w:t>
            </w:r>
          </w:p>
          <w:p w14:paraId="7E89C8E6" w14:textId="77777777" w:rsidR="00DD631A" w:rsidRDefault="00142AE2" w:rsidP="00966759">
            <w:pPr>
              <w:pStyle w:val="Default"/>
              <w:rPr>
                <w:sz w:val="22"/>
                <w:szCs w:val="22"/>
              </w:rPr>
            </w:pPr>
            <w:r>
              <w:rPr>
                <w:sz w:val="22"/>
                <w:szCs w:val="22"/>
              </w:rPr>
              <w:t>• Effective IT skills including MS Office skills</w:t>
            </w:r>
            <w:r w:rsidR="009F42BD">
              <w:rPr>
                <w:sz w:val="22"/>
                <w:szCs w:val="22"/>
              </w:rPr>
              <w:t>.</w:t>
            </w:r>
            <w:r>
              <w:rPr>
                <w:sz w:val="22"/>
                <w:szCs w:val="22"/>
              </w:rPr>
              <w:t xml:space="preserve"> </w:t>
            </w:r>
          </w:p>
          <w:p w14:paraId="60F265B3" w14:textId="1060F008" w:rsidR="00966759" w:rsidRPr="00966759" w:rsidRDefault="00966759" w:rsidP="00966759">
            <w:pPr>
              <w:pStyle w:val="Default"/>
              <w:rPr>
                <w:sz w:val="22"/>
                <w:szCs w:val="22"/>
              </w:rPr>
            </w:pPr>
          </w:p>
        </w:tc>
        <w:tc>
          <w:tcPr>
            <w:tcW w:w="2550" w:type="pct"/>
            <w:tcBorders>
              <w:top w:val="outset" w:sz="6" w:space="0" w:color="auto"/>
              <w:left w:val="outset" w:sz="6" w:space="0" w:color="auto"/>
              <w:bottom w:val="outset" w:sz="6" w:space="0" w:color="auto"/>
              <w:right w:val="outset" w:sz="6" w:space="0" w:color="auto"/>
            </w:tcBorders>
            <w:shd w:val="clear" w:color="auto" w:fill="auto"/>
          </w:tcPr>
          <w:p w14:paraId="4A46DC37" w14:textId="77777777" w:rsidR="00B34D82" w:rsidRDefault="00B34D82" w:rsidP="005C7264">
            <w:pPr>
              <w:rPr>
                <w:rFonts w:cs="Arial"/>
                <w:sz w:val="22"/>
                <w:szCs w:val="22"/>
              </w:rPr>
            </w:pPr>
          </w:p>
        </w:tc>
      </w:tr>
      <w:tr w:rsidR="000E6C81" w:rsidRPr="00C452CD" w14:paraId="2D402949" w14:textId="77777777" w:rsidTr="00426035">
        <w:trPr>
          <w:trHeight w:val="222"/>
          <w:tblCellSpacing w:w="20" w:type="dxa"/>
        </w:trPr>
        <w:tc>
          <w:tcPr>
            <w:tcW w:w="4962" w:type="pct"/>
            <w:gridSpan w:val="2"/>
            <w:tcBorders>
              <w:top w:val="outset" w:sz="6" w:space="0" w:color="auto"/>
              <w:bottom w:val="outset" w:sz="6" w:space="0" w:color="auto"/>
            </w:tcBorders>
            <w:shd w:val="clear" w:color="auto" w:fill="auto"/>
          </w:tcPr>
          <w:p w14:paraId="24AD73CC" w14:textId="2DD21E5D" w:rsidR="000E6C81" w:rsidRPr="007C01B4" w:rsidRDefault="000E6C81" w:rsidP="005C7264">
            <w:pPr>
              <w:rPr>
                <w:rFonts w:cs="Arial"/>
                <w:b/>
                <w:bCs/>
                <w:color w:val="FF0000"/>
                <w:sz w:val="22"/>
                <w:szCs w:val="22"/>
              </w:rPr>
            </w:pPr>
            <w:r w:rsidRPr="007C01B4">
              <w:rPr>
                <w:rFonts w:cs="Arial"/>
                <w:b/>
                <w:bCs/>
              </w:rPr>
              <w:t>Qualifications and/or professional membership</w:t>
            </w:r>
            <w:r>
              <w:rPr>
                <w:rFonts w:cs="Arial"/>
                <w:b/>
                <w:bCs/>
              </w:rPr>
              <w:t xml:space="preserve"> </w:t>
            </w:r>
          </w:p>
        </w:tc>
      </w:tr>
      <w:tr w:rsidR="00B34D82" w:rsidRPr="00C452CD" w14:paraId="3FDABCE9" w14:textId="77777777" w:rsidTr="00426035">
        <w:trPr>
          <w:trHeight w:val="322"/>
          <w:tblCellSpacing w:w="20" w:type="dxa"/>
        </w:trPr>
        <w:tc>
          <w:tcPr>
            <w:tcW w:w="2393" w:type="pct"/>
            <w:tcBorders>
              <w:top w:val="outset" w:sz="6" w:space="0" w:color="auto"/>
              <w:bottom w:val="outset" w:sz="6" w:space="0" w:color="auto"/>
              <w:right w:val="outset" w:sz="6" w:space="0" w:color="auto"/>
            </w:tcBorders>
            <w:shd w:val="clear" w:color="auto" w:fill="auto"/>
          </w:tcPr>
          <w:p w14:paraId="117C96A3" w14:textId="77777777" w:rsidR="00B34D82" w:rsidRDefault="00B34D82" w:rsidP="005C7264">
            <w:pPr>
              <w:rPr>
                <w:rFonts w:cs="Arial"/>
                <w:sz w:val="22"/>
                <w:szCs w:val="22"/>
              </w:rPr>
            </w:pPr>
            <w:r w:rsidRPr="00A94BE0">
              <w:rPr>
                <w:rFonts w:cs="Arial"/>
                <w:b/>
                <w:bCs/>
                <w:sz w:val="22"/>
                <w:szCs w:val="22"/>
              </w:rPr>
              <w:t xml:space="preserve">Essential </w:t>
            </w:r>
          </w:p>
        </w:tc>
        <w:tc>
          <w:tcPr>
            <w:tcW w:w="2550" w:type="pct"/>
            <w:tcBorders>
              <w:top w:val="outset" w:sz="6" w:space="0" w:color="auto"/>
              <w:left w:val="outset" w:sz="6" w:space="0" w:color="auto"/>
              <w:bottom w:val="outset" w:sz="6" w:space="0" w:color="auto"/>
              <w:right w:val="outset" w:sz="6" w:space="0" w:color="auto"/>
            </w:tcBorders>
            <w:shd w:val="clear" w:color="auto" w:fill="auto"/>
          </w:tcPr>
          <w:p w14:paraId="1910A831" w14:textId="77777777" w:rsidR="00B34D82" w:rsidRDefault="00B34D82" w:rsidP="005C7264">
            <w:pPr>
              <w:rPr>
                <w:rFonts w:cs="Arial"/>
                <w:sz w:val="22"/>
                <w:szCs w:val="22"/>
              </w:rPr>
            </w:pPr>
            <w:r w:rsidRPr="00A94BE0">
              <w:rPr>
                <w:rFonts w:cs="Arial"/>
                <w:b/>
                <w:bCs/>
                <w:sz w:val="22"/>
                <w:szCs w:val="22"/>
              </w:rPr>
              <w:t xml:space="preserve">Desirable </w:t>
            </w:r>
          </w:p>
        </w:tc>
      </w:tr>
      <w:tr w:rsidR="00B34D82" w:rsidRPr="00C452CD" w14:paraId="0BD49FD1" w14:textId="77777777" w:rsidTr="00426035">
        <w:trPr>
          <w:trHeight w:val="500"/>
          <w:tblCellSpacing w:w="20" w:type="dxa"/>
        </w:trPr>
        <w:tc>
          <w:tcPr>
            <w:tcW w:w="2393" w:type="pct"/>
            <w:tcBorders>
              <w:top w:val="outset" w:sz="6" w:space="0" w:color="auto"/>
              <w:right w:val="outset" w:sz="6" w:space="0" w:color="auto"/>
            </w:tcBorders>
            <w:shd w:val="clear" w:color="auto" w:fill="auto"/>
          </w:tcPr>
          <w:p w14:paraId="458E07F1" w14:textId="28FA7FE1" w:rsidR="006129E7" w:rsidRPr="00803D0D" w:rsidRDefault="006129E7">
            <w:pPr>
              <w:pStyle w:val="ListParagraph"/>
              <w:numPr>
                <w:ilvl w:val="0"/>
                <w:numId w:val="3"/>
              </w:numPr>
              <w:rPr>
                <w:rFonts w:cs="Arial"/>
                <w:sz w:val="22"/>
                <w:szCs w:val="22"/>
              </w:rPr>
            </w:pPr>
            <w:r w:rsidRPr="00742F9B">
              <w:rPr>
                <w:rFonts w:cs="Arial"/>
                <w:sz w:val="22"/>
                <w:szCs w:val="22"/>
              </w:rPr>
              <w:t xml:space="preserve">NEBOSH </w:t>
            </w:r>
            <w:r w:rsidR="00803D0D">
              <w:rPr>
                <w:rFonts w:cs="Arial"/>
                <w:sz w:val="22"/>
                <w:szCs w:val="22"/>
              </w:rPr>
              <w:t>General Certificate</w:t>
            </w:r>
            <w:r w:rsidR="00FD6EE9">
              <w:rPr>
                <w:rFonts w:cs="Arial"/>
                <w:sz w:val="22"/>
                <w:szCs w:val="22"/>
              </w:rPr>
              <w:t xml:space="preserve"> Level 3</w:t>
            </w:r>
            <w:r w:rsidR="00EA422F">
              <w:rPr>
                <w:rFonts w:cs="Arial"/>
                <w:sz w:val="22"/>
                <w:szCs w:val="22"/>
              </w:rPr>
              <w:t>.</w:t>
            </w:r>
          </w:p>
        </w:tc>
        <w:tc>
          <w:tcPr>
            <w:tcW w:w="2550" w:type="pct"/>
            <w:tcBorders>
              <w:top w:val="outset" w:sz="6" w:space="0" w:color="auto"/>
              <w:left w:val="outset" w:sz="6" w:space="0" w:color="auto"/>
              <w:right w:val="outset" w:sz="6" w:space="0" w:color="auto"/>
            </w:tcBorders>
            <w:shd w:val="clear" w:color="auto" w:fill="auto"/>
          </w:tcPr>
          <w:p w14:paraId="0D6785BD" w14:textId="3FFC1AD9" w:rsidR="009577F0" w:rsidRDefault="009577F0">
            <w:pPr>
              <w:pStyle w:val="ListParagraph"/>
              <w:numPr>
                <w:ilvl w:val="0"/>
                <w:numId w:val="3"/>
              </w:numPr>
              <w:rPr>
                <w:rFonts w:cs="Arial"/>
                <w:sz w:val="22"/>
                <w:szCs w:val="22"/>
              </w:rPr>
            </w:pPr>
            <w:r>
              <w:rPr>
                <w:rFonts w:cs="Arial"/>
                <w:sz w:val="22"/>
                <w:szCs w:val="22"/>
              </w:rPr>
              <w:t>NEBOSH Diploma</w:t>
            </w:r>
            <w:r w:rsidR="00FD6EE9">
              <w:rPr>
                <w:rFonts w:cs="Arial"/>
                <w:sz w:val="22"/>
                <w:szCs w:val="22"/>
              </w:rPr>
              <w:t xml:space="preserve"> at Level 6</w:t>
            </w:r>
            <w:r w:rsidR="00EA422F">
              <w:rPr>
                <w:rFonts w:cs="Arial"/>
                <w:sz w:val="22"/>
                <w:szCs w:val="22"/>
              </w:rPr>
              <w:t>.</w:t>
            </w:r>
          </w:p>
          <w:p w14:paraId="1034A97D" w14:textId="2D08A704" w:rsidR="009577F0" w:rsidRPr="00742F9B" w:rsidRDefault="009577F0">
            <w:pPr>
              <w:pStyle w:val="ListParagraph"/>
              <w:numPr>
                <w:ilvl w:val="0"/>
                <w:numId w:val="3"/>
              </w:numPr>
              <w:rPr>
                <w:rFonts w:cs="Arial"/>
                <w:sz w:val="22"/>
                <w:szCs w:val="22"/>
              </w:rPr>
            </w:pPr>
            <w:r>
              <w:rPr>
                <w:rFonts w:cs="Arial"/>
                <w:sz w:val="22"/>
                <w:szCs w:val="22"/>
              </w:rPr>
              <w:t>IOSH membership</w:t>
            </w:r>
            <w:r w:rsidR="00EA422F">
              <w:rPr>
                <w:rFonts w:cs="Arial"/>
                <w:sz w:val="22"/>
                <w:szCs w:val="22"/>
              </w:rPr>
              <w:t>.</w:t>
            </w:r>
          </w:p>
          <w:p w14:paraId="71B3E2B2" w14:textId="77777777" w:rsidR="00B34D82" w:rsidRDefault="00B34D82" w:rsidP="005C7264">
            <w:pPr>
              <w:rPr>
                <w:rFonts w:cs="Arial"/>
                <w:sz w:val="22"/>
                <w:szCs w:val="22"/>
              </w:rPr>
            </w:pPr>
          </w:p>
        </w:tc>
      </w:tr>
    </w:tbl>
    <w:p w14:paraId="79E2E633" w14:textId="77777777" w:rsidR="00B34D82" w:rsidRDefault="00B34D82">
      <w:pPr>
        <w:spacing w:after="200" w:line="276" w:lineRule="auto"/>
        <w:rPr>
          <w:rFonts w:cs="Arial"/>
          <w:sz w:val="22"/>
          <w:szCs w:val="22"/>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0444"/>
      </w:tblGrid>
      <w:tr w:rsidR="00A24904" w:rsidRPr="00383310" w14:paraId="2E3C4B0A" w14:textId="77777777" w:rsidTr="00B16070">
        <w:trPr>
          <w:trHeight w:val="347"/>
          <w:tblCellSpacing w:w="20" w:type="dxa"/>
        </w:trPr>
        <w:tc>
          <w:tcPr>
            <w:tcW w:w="4962" w:type="pct"/>
            <w:shd w:val="clear" w:color="auto" w:fill="808080" w:themeFill="background1" w:themeFillShade="80"/>
          </w:tcPr>
          <w:p w14:paraId="173A2F7B" w14:textId="77777777" w:rsidR="00A24904" w:rsidRPr="00383310" w:rsidRDefault="00A24904" w:rsidP="00B16070">
            <w:pPr>
              <w:spacing w:after="60"/>
              <w:rPr>
                <w:rFonts w:cs="Arial"/>
                <w:b/>
              </w:rPr>
            </w:pPr>
            <w:r w:rsidRPr="00977D19">
              <w:rPr>
                <w:rFonts w:cs="Arial"/>
                <w:b/>
                <w:color w:val="FFFFFF" w:themeColor="background1"/>
              </w:rPr>
              <w:t xml:space="preserve">NHG </w:t>
            </w:r>
            <w:r>
              <w:rPr>
                <w:rFonts w:cs="Arial"/>
                <w:b/>
                <w:color w:val="FFFFFF" w:themeColor="background1"/>
              </w:rPr>
              <w:t>Values and Behaviours</w:t>
            </w:r>
          </w:p>
        </w:tc>
      </w:tr>
      <w:tr w:rsidR="00A24904" w:rsidRPr="00383310" w14:paraId="48DDB65A" w14:textId="77777777" w:rsidTr="00B16070">
        <w:trPr>
          <w:trHeight w:val="1837"/>
          <w:tblCellSpacing w:w="20" w:type="dxa"/>
        </w:trPr>
        <w:tc>
          <w:tcPr>
            <w:tcW w:w="4962" w:type="pct"/>
            <w:shd w:val="clear" w:color="auto" w:fill="auto"/>
          </w:tcPr>
          <w:p w14:paraId="5A1791CD" w14:textId="77777777" w:rsidR="00A24904" w:rsidRDefault="00A24904" w:rsidP="00B16070">
            <w:pPr>
              <w:spacing w:line="276" w:lineRule="auto"/>
              <w:rPr>
                <w:rFonts w:ascii="Calibri" w:eastAsiaTheme="minorHAnsi" w:hAnsi="Calibri"/>
                <w:sz w:val="22"/>
                <w:szCs w:val="22"/>
              </w:rPr>
            </w:pPr>
            <w:r>
              <w:t>NHG Values and Behaviours serve as a guiding framework for our staff and helps us understand how our values should be visible in everything we say and do. They outline what we expect from our staff at different levels across the organisation.</w:t>
            </w:r>
          </w:p>
          <w:p w14:paraId="55415723" w14:textId="77777777" w:rsidR="00A24904" w:rsidRDefault="00A24904" w:rsidP="00B16070">
            <w:pPr>
              <w:spacing w:line="276" w:lineRule="auto"/>
              <w:rPr>
                <w:lang w:eastAsia="en-GB"/>
              </w:rPr>
            </w:pPr>
          </w:p>
          <w:p w14:paraId="46B8C89C" w14:textId="4F222067" w:rsidR="00A24904" w:rsidRDefault="00A24904" w:rsidP="00B16070">
            <w:pPr>
              <w:spacing w:line="276" w:lineRule="auto"/>
              <w:rPr>
                <w:lang w:eastAsia="en-GB"/>
              </w:rPr>
            </w:pPr>
            <w:r>
              <w:rPr>
                <w:lang w:eastAsia="en-GB"/>
              </w:rPr>
              <w:t xml:space="preserve">This role is a </w:t>
            </w:r>
            <w:r w:rsidR="00CB45E5">
              <w:rPr>
                <w:lang w:eastAsia="en-GB"/>
              </w:rPr>
              <w:t xml:space="preserve">colleague </w:t>
            </w:r>
            <w:r>
              <w:rPr>
                <w:lang w:eastAsia="en-GB"/>
              </w:rPr>
              <w:t xml:space="preserve">level and therefore you should refer to the </w:t>
            </w:r>
            <w:r w:rsidR="00CB45E5">
              <w:rPr>
                <w:lang w:eastAsia="en-GB"/>
              </w:rPr>
              <w:t xml:space="preserve">colleague </w:t>
            </w:r>
            <w:r>
              <w:rPr>
                <w:lang w:eastAsia="en-GB"/>
              </w:rPr>
              <w:t xml:space="preserve">behaviours in addition to this role profile. </w:t>
            </w:r>
          </w:p>
          <w:p w14:paraId="39F4DBEB" w14:textId="77777777" w:rsidR="00A24904" w:rsidRDefault="00A24904" w:rsidP="00B16070">
            <w:pPr>
              <w:spacing w:line="276" w:lineRule="auto"/>
              <w:rPr>
                <w:lang w:eastAsia="en-GB"/>
              </w:rPr>
            </w:pPr>
          </w:p>
          <w:p w14:paraId="01A598A6" w14:textId="77777777" w:rsidR="00A24904" w:rsidRPr="00C452CD" w:rsidRDefault="00A24904" w:rsidP="00B16070">
            <w:pPr>
              <w:rPr>
                <w:rFonts w:cs="Arial"/>
                <w:sz w:val="22"/>
                <w:szCs w:val="22"/>
                <w:lang w:eastAsia="en-GB"/>
              </w:rPr>
            </w:pPr>
            <w:r>
              <w:rPr>
                <w:lang w:eastAsia="en-GB"/>
              </w:rPr>
              <w:t>The full list of NHG Values and Behaviours is available on our external job site page and intranet, Milo.</w:t>
            </w:r>
          </w:p>
        </w:tc>
      </w:tr>
    </w:tbl>
    <w:p w14:paraId="3E8603E1" w14:textId="364FAD73" w:rsidR="00E53544" w:rsidRDefault="00E53544"/>
    <w:p w14:paraId="2F7992D0" w14:textId="777F3D4F" w:rsidR="00E53544" w:rsidRDefault="00EB4596">
      <w:r w:rsidRPr="00713A36">
        <w:rPr>
          <w:rFonts w:cs="Arial"/>
          <w:sz w:val="22"/>
          <w:szCs w:val="22"/>
        </w:rPr>
        <w:t>You’ll be assessed on the</w:t>
      </w:r>
      <w:r w:rsidR="003E3540">
        <w:rPr>
          <w:rFonts w:cs="Arial"/>
          <w:sz w:val="22"/>
          <w:szCs w:val="22"/>
        </w:rPr>
        <w:t xml:space="preserve"> knowledge, experience, </w:t>
      </w:r>
      <w:r w:rsidR="009C178B">
        <w:rPr>
          <w:rFonts w:cs="Arial"/>
          <w:sz w:val="22"/>
          <w:szCs w:val="22"/>
        </w:rPr>
        <w:t>skills,</w:t>
      </w:r>
      <w:r w:rsidR="003E3540">
        <w:rPr>
          <w:rFonts w:cs="Arial"/>
          <w:sz w:val="22"/>
          <w:szCs w:val="22"/>
        </w:rPr>
        <w:t xml:space="preserve"> and expectations </w:t>
      </w:r>
      <w:r w:rsidRPr="00713A36">
        <w:rPr>
          <w:rFonts w:cs="Arial"/>
          <w:sz w:val="22"/>
          <w:szCs w:val="22"/>
        </w:rPr>
        <w:t xml:space="preserve">criteria at various stages throughout the selection process.  </w:t>
      </w:r>
    </w:p>
    <w:sectPr w:rsidR="00E53544" w:rsidSect="003B6F57">
      <w:headerReference w:type="default" r:id="rId11"/>
      <w:footerReference w:type="default" r:id="rId12"/>
      <w:pgSz w:w="11900" w:h="16840"/>
      <w:pgMar w:top="1418" w:right="720" w:bottom="1418"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20145" w14:textId="77777777" w:rsidR="00D51B34" w:rsidRDefault="00D51B34">
      <w:r>
        <w:separator/>
      </w:r>
    </w:p>
  </w:endnote>
  <w:endnote w:type="continuationSeparator" w:id="0">
    <w:p w14:paraId="2D6BA998" w14:textId="77777777" w:rsidR="00D51B34" w:rsidRDefault="00D51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5861916"/>
      <w:docPartObj>
        <w:docPartGallery w:val="Page Numbers (Bottom of Page)"/>
        <w:docPartUnique/>
      </w:docPartObj>
    </w:sdtPr>
    <w:sdtEndPr/>
    <w:sdtContent>
      <w:sdt>
        <w:sdtPr>
          <w:id w:val="-1769616900"/>
          <w:docPartObj>
            <w:docPartGallery w:val="Page Numbers (Top of Page)"/>
            <w:docPartUnique/>
          </w:docPartObj>
        </w:sdtPr>
        <w:sdtEndPr/>
        <w:sdtContent>
          <w:p w14:paraId="563C122A" w14:textId="77777777" w:rsidR="00B30F7E" w:rsidRDefault="00B30F7E" w:rsidP="00B30F7E">
            <w:pPr>
              <w:pStyle w:val="Footer"/>
              <w:jc w:val="center"/>
            </w:pPr>
          </w:p>
          <w:p w14:paraId="1B78878C" w14:textId="7179C8CC" w:rsidR="00E53544" w:rsidRDefault="00B30F7E" w:rsidP="00B30F7E">
            <w:pPr>
              <w:pStyle w:val="Footer"/>
              <w:jc w:val="center"/>
            </w:pPr>
            <w:r>
              <w:tab/>
            </w:r>
            <w:r w:rsidR="00AB3858" w:rsidRPr="00CB45E5">
              <w:t>Version Control:</w:t>
            </w:r>
            <w:r w:rsidR="00CB45E5" w:rsidRPr="00CB45E5">
              <w:t xml:space="preserve"> February 2024</w:t>
            </w:r>
            <w:r>
              <w:tab/>
            </w:r>
            <w:r>
              <w:tab/>
            </w:r>
            <w:r w:rsidR="00E53544" w:rsidRPr="00E53544">
              <w:rPr>
                <w:sz w:val="20"/>
                <w:szCs w:val="20"/>
              </w:rPr>
              <w:t xml:space="preserve">Page </w:t>
            </w:r>
            <w:r w:rsidR="00E53544" w:rsidRPr="00E53544">
              <w:rPr>
                <w:b/>
                <w:bCs/>
                <w:sz w:val="20"/>
                <w:szCs w:val="20"/>
              </w:rPr>
              <w:fldChar w:fldCharType="begin"/>
            </w:r>
            <w:r w:rsidR="00E53544" w:rsidRPr="00E53544">
              <w:rPr>
                <w:b/>
                <w:bCs/>
                <w:sz w:val="20"/>
                <w:szCs w:val="20"/>
              </w:rPr>
              <w:instrText xml:space="preserve"> PAGE </w:instrText>
            </w:r>
            <w:r w:rsidR="00E53544" w:rsidRPr="00E53544">
              <w:rPr>
                <w:b/>
                <w:bCs/>
                <w:sz w:val="20"/>
                <w:szCs w:val="20"/>
              </w:rPr>
              <w:fldChar w:fldCharType="separate"/>
            </w:r>
            <w:r w:rsidR="00E53544" w:rsidRPr="00E53544">
              <w:rPr>
                <w:b/>
                <w:bCs/>
                <w:noProof/>
                <w:sz w:val="20"/>
                <w:szCs w:val="20"/>
              </w:rPr>
              <w:t>2</w:t>
            </w:r>
            <w:r w:rsidR="00E53544" w:rsidRPr="00E53544">
              <w:rPr>
                <w:b/>
                <w:bCs/>
                <w:sz w:val="20"/>
                <w:szCs w:val="20"/>
              </w:rPr>
              <w:fldChar w:fldCharType="end"/>
            </w:r>
            <w:r w:rsidR="00E53544" w:rsidRPr="00E53544">
              <w:rPr>
                <w:sz w:val="20"/>
                <w:szCs w:val="20"/>
              </w:rPr>
              <w:t xml:space="preserve"> of </w:t>
            </w:r>
            <w:r w:rsidR="00E53544" w:rsidRPr="00E53544">
              <w:rPr>
                <w:b/>
                <w:bCs/>
                <w:sz w:val="20"/>
                <w:szCs w:val="20"/>
              </w:rPr>
              <w:fldChar w:fldCharType="begin"/>
            </w:r>
            <w:r w:rsidR="00E53544" w:rsidRPr="00E53544">
              <w:rPr>
                <w:b/>
                <w:bCs/>
                <w:sz w:val="20"/>
                <w:szCs w:val="20"/>
              </w:rPr>
              <w:instrText xml:space="preserve"> NUMPAGES  </w:instrText>
            </w:r>
            <w:r w:rsidR="00E53544" w:rsidRPr="00E53544">
              <w:rPr>
                <w:b/>
                <w:bCs/>
                <w:sz w:val="20"/>
                <w:szCs w:val="20"/>
              </w:rPr>
              <w:fldChar w:fldCharType="separate"/>
            </w:r>
            <w:r w:rsidR="00E53544" w:rsidRPr="00E53544">
              <w:rPr>
                <w:b/>
                <w:bCs/>
                <w:noProof/>
                <w:sz w:val="20"/>
                <w:szCs w:val="20"/>
              </w:rPr>
              <w:t>2</w:t>
            </w:r>
            <w:r w:rsidR="00E53544" w:rsidRPr="00E53544">
              <w:rPr>
                <w:b/>
                <w:bCs/>
                <w:sz w:val="20"/>
                <w:szCs w:val="20"/>
              </w:rPr>
              <w:fldChar w:fldCharType="end"/>
            </w:r>
          </w:p>
        </w:sdtContent>
      </w:sdt>
    </w:sdtContent>
  </w:sdt>
  <w:p w14:paraId="037A7E32" w14:textId="77777777" w:rsidR="00E53544" w:rsidRDefault="00E53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B72FA7" w14:textId="77777777" w:rsidR="00D51B34" w:rsidRDefault="00D51B34">
      <w:r>
        <w:separator/>
      </w:r>
    </w:p>
  </w:footnote>
  <w:footnote w:type="continuationSeparator" w:id="0">
    <w:p w14:paraId="31E5F12F" w14:textId="77777777" w:rsidR="00D51B34" w:rsidRDefault="00D51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27FD5" w14:textId="59554A62" w:rsidR="0098034A" w:rsidRDefault="009069E3">
    <w:pPr>
      <w:pStyle w:val="Header"/>
    </w:pPr>
    <w:r>
      <w:rPr>
        <w:noProof/>
      </w:rPr>
      <w:drawing>
        <wp:anchor distT="0" distB="0" distL="114300" distR="114300" simplePos="0" relativeHeight="251660288" behindDoc="1" locked="0" layoutInCell="1" allowOverlap="1" wp14:anchorId="3C45E5A3" wp14:editId="06FD3D1D">
          <wp:simplePos x="0" y="0"/>
          <wp:positionH relativeFrom="page">
            <wp:align>right</wp:align>
          </wp:positionH>
          <wp:positionV relativeFrom="paragraph">
            <wp:posOffset>-426464</wp:posOffset>
          </wp:positionV>
          <wp:extent cx="7873340" cy="2710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3340" cy="2710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2D3E">
      <w:rPr>
        <w:noProof/>
        <w:lang w:eastAsia="en-GB"/>
      </w:rPr>
      <w:drawing>
        <wp:anchor distT="0" distB="0" distL="114300" distR="114300" simplePos="0" relativeHeight="251659264" behindDoc="1" locked="0" layoutInCell="1" allowOverlap="1" wp14:anchorId="7B8FDD5B" wp14:editId="4FDDBDAF">
          <wp:simplePos x="0" y="0"/>
          <wp:positionH relativeFrom="page">
            <wp:posOffset>0</wp:posOffset>
          </wp:positionH>
          <wp:positionV relativeFrom="page">
            <wp:align>bottom</wp:align>
          </wp:positionV>
          <wp:extent cx="7560000" cy="784800"/>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k with us footer.png"/>
                  <pic:cNvPicPr/>
                </pic:nvPicPr>
                <pic:blipFill>
                  <a:blip r:embed="rId2"/>
                  <a:stretch>
                    <a:fillRect/>
                  </a:stretch>
                </pic:blipFill>
                <pic:spPr>
                  <a:xfrm>
                    <a:off x="0" y="0"/>
                    <a:ext cx="7560000" cy="78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F540B"/>
    <w:multiLevelType w:val="hybridMultilevel"/>
    <w:tmpl w:val="C91E18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E509B3"/>
    <w:multiLevelType w:val="hybridMultilevel"/>
    <w:tmpl w:val="1DCC903A"/>
    <w:lvl w:ilvl="0" w:tplc="493855A8">
      <w:numFmt w:val="bullet"/>
      <w:lvlText w:val=""/>
      <w:lvlJc w:val="left"/>
      <w:pPr>
        <w:ind w:left="488" w:hanging="363"/>
      </w:pPr>
      <w:rPr>
        <w:rFonts w:ascii="Symbol" w:eastAsia="Symbol" w:hAnsi="Symbol" w:cs="Symbol" w:hint="default"/>
        <w:w w:val="100"/>
        <w:sz w:val="22"/>
        <w:szCs w:val="22"/>
        <w:lang w:val="en-GB" w:eastAsia="en-GB" w:bidi="en-GB"/>
      </w:rPr>
    </w:lvl>
    <w:lvl w:ilvl="1" w:tplc="FFFFFFFF">
      <w:numFmt w:val="bullet"/>
      <w:lvlText w:val="•"/>
      <w:lvlJc w:val="left"/>
      <w:pPr>
        <w:ind w:left="1467" w:hanging="361"/>
      </w:pPr>
      <w:rPr>
        <w:rFonts w:hint="default"/>
        <w:lang w:val="en-GB" w:eastAsia="en-GB" w:bidi="en-GB"/>
      </w:rPr>
    </w:lvl>
    <w:lvl w:ilvl="2" w:tplc="FFFFFFFF">
      <w:numFmt w:val="bullet"/>
      <w:lvlText w:val="•"/>
      <w:lvlJc w:val="left"/>
      <w:pPr>
        <w:ind w:left="2454" w:hanging="361"/>
      </w:pPr>
      <w:rPr>
        <w:rFonts w:hint="default"/>
        <w:lang w:val="en-GB" w:eastAsia="en-GB" w:bidi="en-GB"/>
      </w:rPr>
    </w:lvl>
    <w:lvl w:ilvl="3" w:tplc="FFFFFFFF">
      <w:numFmt w:val="bullet"/>
      <w:lvlText w:val="•"/>
      <w:lvlJc w:val="left"/>
      <w:pPr>
        <w:ind w:left="3442" w:hanging="361"/>
      </w:pPr>
      <w:rPr>
        <w:rFonts w:hint="default"/>
        <w:lang w:val="en-GB" w:eastAsia="en-GB" w:bidi="en-GB"/>
      </w:rPr>
    </w:lvl>
    <w:lvl w:ilvl="4" w:tplc="FFFFFFFF">
      <w:numFmt w:val="bullet"/>
      <w:lvlText w:val="•"/>
      <w:lvlJc w:val="left"/>
      <w:pPr>
        <w:ind w:left="4429" w:hanging="361"/>
      </w:pPr>
      <w:rPr>
        <w:rFonts w:hint="default"/>
        <w:lang w:val="en-GB" w:eastAsia="en-GB" w:bidi="en-GB"/>
      </w:rPr>
    </w:lvl>
    <w:lvl w:ilvl="5" w:tplc="FFFFFFFF">
      <w:numFmt w:val="bullet"/>
      <w:lvlText w:val="•"/>
      <w:lvlJc w:val="left"/>
      <w:pPr>
        <w:ind w:left="5417" w:hanging="361"/>
      </w:pPr>
      <w:rPr>
        <w:rFonts w:hint="default"/>
        <w:lang w:val="en-GB" w:eastAsia="en-GB" w:bidi="en-GB"/>
      </w:rPr>
    </w:lvl>
    <w:lvl w:ilvl="6" w:tplc="FFFFFFFF">
      <w:numFmt w:val="bullet"/>
      <w:lvlText w:val="•"/>
      <w:lvlJc w:val="left"/>
      <w:pPr>
        <w:ind w:left="6404" w:hanging="361"/>
      </w:pPr>
      <w:rPr>
        <w:rFonts w:hint="default"/>
        <w:lang w:val="en-GB" w:eastAsia="en-GB" w:bidi="en-GB"/>
      </w:rPr>
    </w:lvl>
    <w:lvl w:ilvl="7" w:tplc="FFFFFFFF">
      <w:numFmt w:val="bullet"/>
      <w:lvlText w:val="•"/>
      <w:lvlJc w:val="left"/>
      <w:pPr>
        <w:ind w:left="7391" w:hanging="361"/>
      </w:pPr>
      <w:rPr>
        <w:rFonts w:hint="default"/>
        <w:lang w:val="en-GB" w:eastAsia="en-GB" w:bidi="en-GB"/>
      </w:rPr>
    </w:lvl>
    <w:lvl w:ilvl="8" w:tplc="FFFFFFFF">
      <w:numFmt w:val="bullet"/>
      <w:lvlText w:val="•"/>
      <w:lvlJc w:val="left"/>
      <w:pPr>
        <w:ind w:left="8379" w:hanging="361"/>
      </w:pPr>
      <w:rPr>
        <w:rFonts w:hint="default"/>
        <w:lang w:val="en-GB" w:eastAsia="en-GB" w:bidi="en-GB"/>
      </w:rPr>
    </w:lvl>
  </w:abstractNum>
  <w:abstractNum w:abstractNumId="2" w15:restartNumberingAfterBreak="0">
    <w:nsid w:val="22E42FED"/>
    <w:multiLevelType w:val="hybridMultilevel"/>
    <w:tmpl w:val="843C6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1B32C5"/>
    <w:multiLevelType w:val="hybridMultilevel"/>
    <w:tmpl w:val="D80262B2"/>
    <w:lvl w:ilvl="0" w:tplc="EAB4B31C">
      <w:numFmt w:val="bullet"/>
      <w:lvlText w:val=""/>
      <w:lvlJc w:val="left"/>
      <w:pPr>
        <w:ind w:left="484" w:hanging="361"/>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B96461"/>
    <w:multiLevelType w:val="hybridMultilevel"/>
    <w:tmpl w:val="6C64C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612EFE"/>
    <w:multiLevelType w:val="hybridMultilevel"/>
    <w:tmpl w:val="284AE9A8"/>
    <w:lvl w:ilvl="0" w:tplc="94089EB4">
      <w:numFmt w:val="bullet"/>
      <w:lvlText w:val=""/>
      <w:lvlJc w:val="left"/>
      <w:pPr>
        <w:ind w:left="844" w:hanging="360"/>
      </w:pPr>
      <w:rPr>
        <w:rFonts w:ascii="Symbol" w:eastAsia="Symbol" w:hAnsi="Symbol" w:cs="Symbol" w:hint="default"/>
        <w:w w:val="100"/>
        <w:sz w:val="22"/>
        <w:szCs w:val="22"/>
        <w:lang w:val="en-GB" w:eastAsia="en-GB" w:bidi="en-GB"/>
      </w:rPr>
    </w:lvl>
    <w:lvl w:ilvl="1" w:tplc="F7E2417A">
      <w:numFmt w:val="bullet"/>
      <w:lvlText w:val="•"/>
      <w:lvlJc w:val="left"/>
      <w:pPr>
        <w:ind w:left="1241" w:hanging="360"/>
      </w:pPr>
      <w:rPr>
        <w:rFonts w:hint="default"/>
        <w:lang w:val="en-GB" w:eastAsia="en-GB" w:bidi="en-GB"/>
      </w:rPr>
    </w:lvl>
    <w:lvl w:ilvl="2" w:tplc="66C4F2AE">
      <w:numFmt w:val="bullet"/>
      <w:lvlText w:val="•"/>
      <w:lvlJc w:val="left"/>
      <w:pPr>
        <w:ind w:left="1643" w:hanging="360"/>
      </w:pPr>
      <w:rPr>
        <w:rFonts w:hint="default"/>
        <w:lang w:val="en-GB" w:eastAsia="en-GB" w:bidi="en-GB"/>
      </w:rPr>
    </w:lvl>
    <w:lvl w:ilvl="3" w:tplc="860AB18E">
      <w:numFmt w:val="bullet"/>
      <w:lvlText w:val="•"/>
      <w:lvlJc w:val="left"/>
      <w:pPr>
        <w:ind w:left="2044" w:hanging="360"/>
      </w:pPr>
      <w:rPr>
        <w:rFonts w:hint="default"/>
        <w:lang w:val="en-GB" w:eastAsia="en-GB" w:bidi="en-GB"/>
      </w:rPr>
    </w:lvl>
    <w:lvl w:ilvl="4" w:tplc="07EAFFD6">
      <w:numFmt w:val="bullet"/>
      <w:lvlText w:val="•"/>
      <w:lvlJc w:val="left"/>
      <w:pPr>
        <w:ind w:left="2446" w:hanging="360"/>
      </w:pPr>
      <w:rPr>
        <w:rFonts w:hint="default"/>
        <w:lang w:val="en-GB" w:eastAsia="en-GB" w:bidi="en-GB"/>
      </w:rPr>
    </w:lvl>
    <w:lvl w:ilvl="5" w:tplc="645823DC">
      <w:numFmt w:val="bullet"/>
      <w:lvlText w:val="•"/>
      <w:lvlJc w:val="left"/>
      <w:pPr>
        <w:ind w:left="2848" w:hanging="360"/>
      </w:pPr>
      <w:rPr>
        <w:rFonts w:hint="default"/>
        <w:lang w:val="en-GB" w:eastAsia="en-GB" w:bidi="en-GB"/>
      </w:rPr>
    </w:lvl>
    <w:lvl w:ilvl="6" w:tplc="2C483A30">
      <w:numFmt w:val="bullet"/>
      <w:lvlText w:val="•"/>
      <w:lvlJc w:val="left"/>
      <w:pPr>
        <w:ind w:left="3249" w:hanging="360"/>
      </w:pPr>
      <w:rPr>
        <w:rFonts w:hint="default"/>
        <w:lang w:val="en-GB" w:eastAsia="en-GB" w:bidi="en-GB"/>
      </w:rPr>
    </w:lvl>
    <w:lvl w:ilvl="7" w:tplc="A3126992">
      <w:numFmt w:val="bullet"/>
      <w:lvlText w:val="•"/>
      <w:lvlJc w:val="left"/>
      <w:pPr>
        <w:ind w:left="3651" w:hanging="360"/>
      </w:pPr>
      <w:rPr>
        <w:rFonts w:hint="default"/>
        <w:lang w:val="en-GB" w:eastAsia="en-GB" w:bidi="en-GB"/>
      </w:rPr>
    </w:lvl>
    <w:lvl w:ilvl="8" w:tplc="5D68D002">
      <w:numFmt w:val="bullet"/>
      <w:lvlText w:val="•"/>
      <w:lvlJc w:val="left"/>
      <w:pPr>
        <w:ind w:left="4052" w:hanging="360"/>
      </w:pPr>
      <w:rPr>
        <w:rFonts w:hint="default"/>
        <w:lang w:val="en-GB" w:eastAsia="en-GB" w:bidi="en-GB"/>
      </w:rPr>
    </w:lvl>
  </w:abstractNum>
  <w:abstractNum w:abstractNumId="6" w15:restartNumberingAfterBreak="0">
    <w:nsid w:val="29AA1146"/>
    <w:multiLevelType w:val="hybridMultilevel"/>
    <w:tmpl w:val="58CC0B84"/>
    <w:lvl w:ilvl="0" w:tplc="A0901E6C">
      <w:numFmt w:val="bullet"/>
      <w:lvlText w:val=""/>
      <w:lvlJc w:val="left"/>
      <w:pPr>
        <w:ind w:left="847" w:hanging="360"/>
      </w:pPr>
      <w:rPr>
        <w:rFonts w:ascii="Symbol" w:eastAsia="Symbol" w:hAnsi="Symbol" w:cs="Symbol" w:hint="default"/>
        <w:w w:val="100"/>
        <w:sz w:val="22"/>
        <w:szCs w:val="22"/>
        <w:lang w:val="en-GB" w:eastAsia="en-GB" w:bidi="en-GB"/>
      </w:rPr>
    </w:lvl>
    <w:lvl w:ilvl="1" w:tplc="9B7662BA">
      <w:numFmt w:val="bullet"/>
      <w:lvlText w:val="•"/>
      <w:lvlJc w:val="left"/>
      <w:pPr>
        <w:ind w:left="1301" w:hanging="360"/>
      </w:pPr>
      <w:rPr>
        <w:rFonts w:hint="default"/>
        <w:lang w:val="en-GB" w:eastAsia="en-GB" w:bidi="en-GB"/>
      </w:rPr>
    </w:lvl>
    <w:lvl w:ilvl="2" w:tplc="0636822C">
      <w:numFmt w:val="bullet"/>
      <w:lvlText w:val="•"/>
      <w:lvlJc w:val="left"/>
      <w:pPr>
        <w:ind w:left="1762" w:hanging="360"/>
      </w:pPr>
      <w:rPr>
        <w:rFonts w:hint="default"/>
        <w:lang w:val="en-GB" w:eastAsia="en-GB" w:bidi="en-GB"/>
      </w:rPr>
    </w:lvl>
    <w:lvl w:ilvl="3" w:tplc="410CE536">
      <w:numFmt w:val="bullet"/>
      <w:lvlText w:val="•"/>
      <w:lvlJc w:val="left"/>
      <w:pPr>
        <w:ind w:left="2224" w:hanging="360"/>
      </w:pPr>
      <w:rPr>
        <w:rFonts w:hint="default"/>
        <w:lang w:val="en-GB" w:eastAsia="en-GB" w:bidi="en-GB"/>
      </w:rPr>
    </w:lvl>
    <w:lvl w:ilvl="4" w:tplc="0706CC84">
      <w:numFmt w:val="bullet"/>
      <w:lvlText w:val="•"/>
      <w:lvlJc w:val="left"/>
      <w:pPr>
        <w:ind w:left="2685" w:hanging="360"/>
      </w:pPr>
      <w:rPr>
        <w:rFonts w:hint="default"/>
        <w:lang w:val="en-GB" w:eastAsia="en-GB" w:bidi="en-GB"/>
      </w:rPr>
    </w:lvl>
    <w:lvl w:ilvl="5" w:tplc="6D4EC432">
      <w:numFmt w:val="bullet"/>
      <w:lvlText w:val="•"/>
      <w:lvlJc w:val="left"/>
      <w:pPr>
        <w:ind w:left="3147" w:hanging="360"/>
      </w:pPr>
      <w:rPr>
        <w:rFonts w:hint="default"/>
        <w:lang w:val="en-GB" w:eastAsia="en-GB" w:bidi="en-GB"/>
      </w:rPr>
    </w:lvl>
    <w:lvl w:ilvl="6" w:tplc="6D5CEF84">
      <w:numFmt w:val="bullet"/>
      <w:lvlText w:val="•"/>
      <w:lvlJc w:val="left"/>
      <w:pPr>
        <w:ind w:left="3608" w:hanging="360"/>
      </w:pPr>
      <w:rPr>
        <w:rFonts w:hint="default"/>
        <w:lang w:val="en-GB" w:eastAsia="en-GB" w:bidi="en-GB"/>
      </w:rPr>
    </w:lvl>
    <w:lvl w:ilvl="7" w:tplc="2F02AC2E">
      <w:numFmt w:val="bullet"/>
      <w:lvlText w:val="•"/>
      <w:lvlJc w:val="left"/>
      <w:pPr>
        <w:ind w:left="4069" w:hanging="360"/>
      </w:pPr>
      <w:rPr>
        <w:rFonts w:hint="default"/>
        <w:lang w:val="en-GB" w:eastAsia="en-GB" w:bidi="en-GB"/>
      </w:rPr>
    </w:lvl>
    <w:lvl w:ilvl="8" w:tplc="169221E6">
      <w:numFmt w:val="bullet"/>
      <w:lvlText w:val="•"/>
      <w:lvlJc w:val="left"/>
      <w:pPr>
        <w:ind w:left="4531" w:hanging="360"/>
      </w:pPr>
      <w:rPr>
        <w:rFonts w:hint="default"/>
        <w:lang w:val="en-GB" w:eastAsia="en-GB" w:bidi="en-GB"/>
      </w:rPr>
    </w:lvl>
  </w:abstractNum>
  <w:abstractNum w:abstractNumId="7" w15:restartNumberingAfterBreak="0">
    <w:nsid w:val="2EE83953"/>
    <w:multiLevelType w:val="hybridMultilevel"/>
    <w:tmpl w:val="D402C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0F6FFA"/>
    <w:multiLevelType w:val="hybridMultilevel"/>
    <w:tmpl w:val="D2A82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12BAE"/>
    <w:multiLevelType w:val="hybridMultilevel"/>
    <w:tmpl w:val="CFE631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67198F"/>
    <w:multiLevelType w:val="hybridMultilevel"/>
    <w:tmpl w:val="6CC67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C71399"/>
    <w:multiLevelType w:val="hybridMultilevel"/>
    <w:tmpl w:val="2C5C1412"/>
    <w:lvl w:ilvl="0" w:tplc="7E40DC34">
      <w:numFmt w:val="bullet"/>
      <w:lvlText w:val=""/>
      <w:lvlJc w:val="left"/>
      <w:pPr>
        <w:ind w:left="484" w:hanging="361"/>
      </w:pPr>
      <w:rPr>
        <w:rFonts w:ascii="Symbol" w:eastAsia="Symbol" w:hAnsi="Symbol" w:cs="Symbol" w:hint="default"/>
        <w:w w:val="100"/>
        <w:sz w:val="22"/>
        <w:szCs w:val="22"/>
        <w:lang w:val="en-GB" w:eastAsia="en-GB" w:bidi="en-GB"/>
      </w:rPr>
    </w:lvl>
    <w:lvl w:ilvl="1" w:tplc="41862588">
      <w:numFmt w:val="bullet"/>
      <w:lvlText w:val="•"/>
      <w:lvlJc w:val="left"/>
      <w:pPr>
        <w:ind w:left="1467" w:hanging="361"/>
      </w:pPr>
      <w:rPr>
        <w:rFonts w:hint="default"/>
        <w:lang w:val="en-GB" w:eastAsia="en-GB" w:bidi="en-GB"/>
      </w:rPr>
    </w:lvl>
    <w:lvl w:ilvl="2" w:tplc="3500B7EC">
      <w:numFmt w:val="bullet"/>
      <w:lvlText w:val="•"/>
      <w:lvlJc w:val="left"/>
      <w:pPr>
        <w:ind w:left="2454" w:hanging="361"/>
      </w:pPr>
      <w:rPr>
        <w:rFonts w:hint="default"/>
        <w:lang w:val="en-GB" w:eastAsia="en-GB" w:bidi="en-GB"/>
      </w:rPr>
    </w:lvl>
    <w:lvl w:ilvl="3" w:tplc="4752984C">
      <w:numFmt w:val="bullet"/>
      <w:lvlText w:val="•"/>
      <w:lvlJc w:val="left"/>
      <w:pPr>
        <w:ind w:left="3442" w:hanging="361"/>
      </w:pPr>
      <w:rPr>
        <w:rFonts w:hint="default"/>
        <w:lang w:val="en-GB" w:eastAsia="en-GB" w:bidi="en-GB"/>
      </w:rPr>
    </w:lvl>
    <w:lvl w:ilvl="4" w:tplc="0F1E2D5C">
      <w:numFmt w:val="bullet"/>
      <w:lvlText w:val="•"/>
      <w:lvlJc w:val="left"/>
      <w:pPr>
        <w:ind w:left="4429" w:hanging="361"/>
      </w:pPr>
      <w:rPr>
        <w:rFonts w:hint="default"/>
        <w:lang w:val="en-GB" w:eastAsia="en-GB" w:bidi="en-GB"/>
      </w:rPr>
    </w:lvl>
    <w:lvl w:ilvl="5" w:tplc="9570696A">
      <w:numFmt w:val="bullet"/>
      <w:lvlText w:val="•"/>
      <w:lvlJc w:val="left"/>
      <w:pPr>
        <w:ind w:left="5417" w:hanging="361"/>
      </w:pPr>
      <w:rPr>
        <w:rFonts w:hint="default"/>
        <w:lang w:val="en-GB" w:eastAsia="en-GB" w:bidi="en-GB"/>
      </w:rPr>
    </w:lvl>
    <w:lvl w:ilvl="6" w:tplc="76D8C2C4">
      <w:numFmt w:val="bullet"/>
      <w:lvlText w:val="•"/>
      <w:lvlJc w:val="left"/>
      <w:pPr>
        <w:ind w:left="6404" w:hanging="361"/>
      </w:pPr>
      <w:rPr>
        <w:rFonts w:hint="default"/>
        <w:lang w:val="en-GB" w:eastAsia="en-GB" w:bidi="en-GB"/>
      </w:rPr>
    </w:lvl>
    <w:lvl w:ilvl="7" w:tplc="726C3264">
      <w:numFmt w:val="bullet"/>
      <w:lvlText w:val="•"/>
      <w:lvlJc w:val="left"/>
      <w:pPr>
        <w:ind w:left="7391" w:hanging="361"/>
      </w:pPr>
      <w:rPr>
        <w:rFonts w:hint="default"/>
        <w:lang w:val="en-GB" w:eastAsia="en-GB" w:bidi="en-GB"/>
      </w:rPr>
    </w:lvl>
    <w:lvl w:ilvl="8" w:tplc="872879B4">
      <w:numFmt w:val="bullet"/>
      <w:lvlText w:val="•"/>
      <w:lvlJc w:val="left"/>
      <w:pPr>
        <w:ind w:left="8379" w:hanging="361"/>
      </w:pPr>
      <w:rPr>
        <w:rFonts w:hint="default"/>
        <w:lang w:val="en-GB" w:eastAsia="en-GB" w:bidi="en-GB"/>
      </w:rPr>
    </w:lvl>
  </w:abstractNum>
  <w:abstractNum w:abstractNumId="12" w15:restartNumberingAfterBreak="0">
    <w:nsid w:val="47043404"/>
    <w:multiLevelType w:val="hybridMultilevel"/>
    <w:tmpl w:val="5E8CA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C30694"/>
    <w:multiLevelType w:val="hybridMultilevel"/>
    <w:tmpl w:val="8272F508"/>
    <w:lvl w:ilvl="0" w:tplc="D466E0A8">
      <w:start w:val="1"/>
      <w:numFmt w:val="bullet"/>
      <w:lvlText w:val=""/>
      <w:lvlJc w:val="left"/>
      <w:pPr>
        <w:ind w:left="488" w:hanging="362"/>
      </w:pPr>
      <w:rPr>
        <w:rFonts w:ascii="Symbol" w:hAnsi="Symbol" w:hint="default"/>
      </w:rPr>
    </w:lvl>
    <w:lvl w:ilvl="1" w:tplc="FFFFFFFF" w:tentative="1">
      <w:start w:val="1"/>
      <w:numFmt w:val="bullet"/>
      <w:lvlText w:val="o"/>
      <w:lvlJc w:val="left"/>
      <w:pPr>
        <w:ind w:left="1567" w:hanging="360"/>
      </w:pPr>
      <w:rPr>
        <w:rFonts w:ascii="Courier New" w:hAnsi="Courier New" w:cs="Courier New" w:hint="default"/>
      </w:rPr>
    </w:lvl>
    <w:lvl w:ilvl="2" w:tplc="FFFFFFFF" w:tentative="1">
      <w:start w:val="1"/>
      <w:numFmt w:val="bullet"/>
      <w:lvlText w:val=""/>
      <w:lvlJc w:val="left"/>
      <w:pPr>
        <w:ind w:left="2287" w:hanging="360"/>
      </w:pPr>
      <w:rPr>
        <w:rFonts w:ascii="Wingdings" w:hAnsi="Wingdings" w:hint="default"/>
      </w:rPr>
    </w:lvl>
    <w:lvl w:ilvl="3" w:tplc="FFFFFFFF" w:tentative="1">
      <w:start w:val="1"/>
      <w:numFmt w:val="bullet"/>
      <w:lvlText w:val=""/>
      <w:lvlJc w:val="left"/>
      <w:pPr>
        <w:ind w:left="3007" w:hanging="360"/>
      </w:pPr>
      <w:rPr>
        <w:rFonts w:ascii="Symbol" w:hAnsi="Symbol" w:hint="default"/>
      </w:rPr>
    </w:lvl>
    <w:lvl w:ilvl="4" w:tplc="FFFFFFFF" w:tentative="1">
      <w:start w:val="1"/>
      <w:numFmt w:val="bullet"/>
      <w:lvlText w:val="o"/>
      <w:lvlJc w:val="left"/>
      <w:pPr>
        <w:ind w:left="3727" w:hanging="360"/>
      </w:pPr>
      <w:rPr>
        <w:rFonts w:ascii="Courier New" w:hAnsi="Courier New" w:cs="Courier New" w:hint="default"/>
      </w:rPr>
    </w:lvl>
    <w:lvl w:ilvl="5" w:tplc="FFFFFFFF" w:tentative="1">
      <w:start w:val="1"/>
      <w:numFmt w:val="bullet"/>
      <w:lvlText w:val=""/>
      <w:lvlJc w:val="left"/>
      <w:pPr>
        <w:ind w:left="4447" w:hanging="360"/>
      </w:pPr>
      <w:rPr>
        <w:rFonts w:ascii="Wingdings" w:hAnsi="Wingdings" w:hint="default"/>
      </w:rPr>
    </w:lvl>
    <w:lvl w:ilvl="6" w:tplc="FFFFFFFF" w:tentative="1">
      <w:start w:val="1"/>
      <w:numFmt w:val="bullet"/>
      <w:lvlText w:val=""/>
      <w:lvlJc w:val="left"/>
      <w:pPr>
        <w:ind w:left="5167" w:hanging="360"/>
      </w:pPr>
      <w:rPr>
        <w:rFonts w:ascii="Symbol" w:hAnsi="Symbol" w:hint="default"/>
      </w:rPr>
    </w:lvl>
    <w:lvl w:ilvl="7" w:tplc="FFFFFFFF" w:tentative="1">
      <w:start w:val="1"/>
      <w:numFmt w:val="bullet"/>
      <w:lvlText w:val="o"/>
      <w:lvlJc w:val="left"/>
      <w:pPr>
        <w:ind w:left="5887" w:hanging="360"/>
      </w:pPr>
      <w:rPr>
        <w:rFonts w:ascii="Courier New" w:hAnsi="Courier New" w:cs="Courier New" w:hint="default"/>
      </w:rPr>
    </w:lvl>
    <w:lvl w:ilvl="8" w:tplc="FFFFFFFF" w:tentative="1">
      <w:start w:val="1"/>
      <w:numFmt w:val="bullet"/>
      <w:lvlText w:val=""/>
      <w:lvlJc w:val="left"/>
      <w:pPr>
        <w:ind w:left="6607" w:hanging="360"/>
      </w:pPr>
      <w:rPr>
        <w:rFonts w:ascii="Wingdings" w:hAnsi="Wingdings" w:hint="default"/>
      </w:rPr>
    </w:lvl>
  </w:abstractNum>
  <w:abstractNum w:abstractNumId="14" w15:restartNumberingAfterBreak="0">
    <w:nsid w:val="4A074486"/>
    <w:multiLevelType w:val="hybridMultilevel"/>
    <w:tmpl w:val="23EC74F6"/>
    <w:lvl w:ilvl="0" w:tplc="8DD82A66">
      <w:numFmt w:val="bullet"/>
      <w:lvlText w:val=""/>
      <w:lvlJc w:val="left"/>
      <w:pPr>
        <w:ind w:left="361" w:hanging="236"/>
      </w:pPr>
      <w:rPr>
        <w:rFonts w:ascii="Symbol" w:eastAsia="Symbol" w:hAnsi="Symbol" w:cs="Symbol" w:hint="default"/>
        <w:w w:val="100"/>
        <w:sz w:val="22"/>
        <w:szCs w:val="22"/>
        <w:lang w:val="en-GB" w:eastAsia="en-GB" w:bidi="en-GB"/>
      </w:rPr>
    </w:lvl>
    <w:lvl w:ilvl="1" w:tplc="FFFFFFFF">
      <w:numFmt w:val="bullet"/>
      <w:lvlText w:val="•"/>
      <w:lvlJc w:val="left"/>
      <w:pPr>
        <w:ind w:left="1467" w:hanging="361"/>
      </w:pPr>
      <w:rPr>
        <w:rFonts w:hint="default"/>
        <w:lang w:val="en-GB" w:eastAsia="en-GB" w:bidi="en-GB"/>
      </w:rPr>
    </w:lvl>
    <w:lvl w:ilvl="2" w:tplc="FFFFFFFF">
      <w:numFmt w:val="bullet"/>
      <w:lvlText w:val="•"/>
      <w:lvlJc w:val="left"/>
      <w:pPr>
        <w:ind w:left="2454" w:hanging="361"/>
      </w:pPr>
      <w:rPr>
        <w:rFonts w:hint="default"/>
        <w:lang w:val="en-GB" w:eastAsia="en-GB" w:bidi="en-GB"/>
      </w:rPr>
    </w:lvl>
    <w:lvl w:ilvl="3" w:tplc="FFFFFFFF">
      <w:numFmt w:val="bullet"/>
      <w:lvlText w:val="•"/>
      <w:lvlJc w:val="left"/>
      <w:pPr>
        <w:ind w:left="3442" w:hanging="361"/>
      </w:pPr>
      <w:rPr>
        <w:rFonts w:hint="default"/>
        <w:lang w:val="en-GB" w:eastAsia="en-GB" w:bidi="en-GB"/>
      </w:rPr>
    </w:lvl>
    <w:lvl w:ilvl="4" w:tplc="FFFFFFFF">
      <w:numFmt w:val="bullet"/>
      <w:lvlText w:val="•"/>
      <w:lvlJc w:val="left"/>
      <w:pPr>
        <w:ind w:left="4429" w:hanging="361"/>
      </w:pPr>
      <w:rPr>
        <w:rFonts w:hint="default"/>
        <w:lang w:val="en-GB" w:eastAsia="en-GB" w:bidi="en-GB"/>
      </w:rPr>
    </w:lvl>
    <w:lvl w:ilvl="5" w:tplc="FFFFFFFF">
      <w:numFmt w:val="bullet"/>
      <w:lvlText w:val="•"/>
      <w:lvlJc w:val="left"/>
      <w:pPr>
        <w:ind w:left="5417" w:hanging="361"/>
      </w:pPr>
      <w:rPr>
        <w:rFonts w:hint="default"/>
        <w:lang w:val="en-GB" w:eastAsia="en-GB" w:bidi="en-GB"/>
      </w:rPr>
    </w:lvl>
    <w:lvl w:ilvl="6" w:tplc="FFFFFFFF">
      <w:numFmt w:val="bullet"/>
      <w:lvlText w:val="•"/>
      <w:lvlJc w:val="left"/>
      <w:pPr>
        <w:ind w:left="6404" w:hanging="361"/>
      </w:pPr>
      <w:rPr>
        <w:rFonts w:hint="default"/>
        <w:lang w:val="en-GB" w:eastAsia="en-GB" w:bidi="en-GB"/>
      </w:rPr>
    </w:lvl>
    <w:lvl w:ilvl="7" w:tplc="FFFFFFFF">
      <w:numFmt w:val="bullet"/>
      <w:lvlText w:val="•"/>
      <w:lvlJc w:val="left"/>
      <w:pPr>
        <w:ind w:left="7391" w:hanging="361"/>
      </w:pPr>
      <w:rPr>
        <w:rFonts w:hint="default"/>
        <w:lang w:val="en-GB" w:eastAsia="en-GB" w:bidi="en-GB"/>
      </w:rPr>
    </w:lvl>
    <w:lvl w:ilvl="8" w:tplc="FFFFFFFF">
      <w:numFmt w:val="bullet"/>
      <w:lvlText w:val="•"/>
      <w:lvlJc w:val="left"/>
      <w:pPr>
        <w:ind w:left="8379" w:hanging="361"/>
      </w:pPr>
      <w:rPr>
        <w:rFonts w:hint="default"/>
        <w:lang w:val="en-GB" w:eastAsia="en-GB" w:bidi="en-GB"/>
      </w:rPr>
    </w:lvl>
  </w:abstractNum>
  <w:abstractNum w:abstractNumId="15" w15:restartNumberingAfterBreak="0">
    <w:nsid w:val="4BA52CAF"/>
    <w:multiLevelType w:val="hybridMultilevel"/>
    <w:tmpl w:val="FCD07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A663F6"/>
    <w:multiLevelType w:val="hybridMultilevel"/>
    <w:tmpl w:val="FD2C45F6"/>
    <w:lvl w:ilvl="0" w:tplc="56FA367E">
      <w:start w:val="1"/>
      <w:numFmt w:val="bullet"/>
      <w:lvlText w:val=""/>
      <w:lvlJc w:val="left"/>
      <w:pPr>
        <w:ind w:left="363" w:hanging="363"/>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A34417D"/>
    <w:multiLevelType w:val="hybridMultilevel"/>
    <w:tmpl w:val="4476B1B4"/>
    <w:lvl w:ilvl="0" w:tplc="BCE4F2F6">
      <w:numFmt w:val="bullet"/>
      <w:lvlText w:val=""/>
      <w:lvlJc w:val="left"/>
      <w:pPr>
        <w:ind w:left="484" w:hanging="361"/>
      </w:pPr>
      <w:rPr>
        <w:rFonts w:ascii="Symbol" w:eastAsia="Symbol" w:hAnsi="Symbol" w:cs="Symbol" w:hint="default"/>
        <w:w w:val="100"/>
        <w:sz w:val="22"/>
        <w:szCs w:val="22"/>
        <w:lang w:val="en-GB" w:eastAsia="en-GB" w:bidi="en-GB"/>
      </w:rPr>
    </w:lvl>
    <w:lvl w:ilvl="1" w:tplc="73120780">
      <w:numFmt w:val="bullet"/>
      <w:lvlText w:val="•"/>
      <w:lvlJc w:val="left"/>
      <w:pPr>
        <w:ind w:left="917" w:hanging="361"/>
      </w:pPr>
      <w:rPr>
        <w:rFonts w:hint="default"/>
        <w:lang w:val="en-GB" w:eastAsia="en-GB" w:bidi="en-GB"/>
      </w:rPr>
    </w:lvl>
    <w:lvl w:ilvl="2" w:tplc="312608E8">
      <w:numFmt w:val="bullet"/>
      <w:lvlText w:val="•"/>
      <w:lvlJc w:val="left"/>
      <w:pPr>
        <w:ind w:left="1355" w:hanging="361"/>
      </w:pPr>
      <w:rPr>
        <w:rFonts w:hint="default"/>
        <w:lang w:val="en-GB" w:eastAsia="en-GB" w:bidi="en-GB"/>
      </w:rPr>
    </w:lvl>
    <w:lvl w:ilvl="3" w:tplc="1BBA182A">
      <w:numFmt w:val="bullet"/>
      <w:lvlText w:val="•"/>
      <w:lvlJc w:val="left"/>
      <w:pPr>
        <w:ind w:left="1792" w:hanging="361"/>
      </w:pPr>
      <w:rPr>
        <w:rFonts w:hint="default"/>
        <w:lang w:val="en-GB" w:eastAsia="en-GB" w:bidi="en-GB"/>
      </w:rPr>
    </w:lvl>
    <w:lvl w:ilvl="4" w:tplc="618CA1A2">
      <w:numFmt w:val="bullet"/>
      <w:lvlText w:val="•"/>
      <w:lvlJc w:val="left"/>
      <w:pPr>
        <w:ind w:left="2230" w:hanging="361"/>
      </w:pPr>
      <w:rPr>
        <w:rFonts w:hint="default"/>
        <w:lang w:val="en-GB" w:eastAsia="en-GB" w:bidi="en-GB"/>
      </w:rPr>
    </w:lvl>
    <w:lvl w:ilvl="5" w:tplc="714855CA">
      <w:numFmt w:val="bullet"/>
      <w:lvlText w:val="•"/>
      <w:lvlJc w:val="left"/>
      <w:pPr>
        <w:ind w:left="2668" w:hanging="361"/>
      </w:pPr>
      <w:rPr>
        <w:rFonts w:hint="default"/>
        <w:lang w:val="en-GB" w:eastAsia="en-GB" w:bidi="en-GB"/>
      </w:rPr>
    </w:lvl>
    <w:lvl w:ilvl="6" w:tplc="8320ED58">
      <w:numFmt w:val="bullet"/>
      <w:lvlText w:val="•"/>
      <w:lvlJc w:val="left"/>
      <w:pPr>
        <w:ind w:left="3105" w:hanging="361"/>
      </w:pPr>
      <w:rPr>
        <w:rFonts w:hint="default"/>
        <w:lang w:val="en-GB" w:eastAsia="en-GB" w:bidi="en-GB"/>
      </w:rPr>
    </w:lvl>
    <w:lvl w:ilvl="7" w:tplc="D07E301C">
      <w:numFmt w:val="bullet"/>
      <w:lvlText w:val="•"/>
      <w:lvlJc w:val="left"/>
      <w:pPr>
        <w:ind w:left="3543" w:hanging="361"/>
      </w:pPr>
      <w:rPr>
        <w:rFonts w:hint="default"/>
        <w:lang w:val="en-GB" w:eastAsia="en-GB" w:bidi="en-GB"/>
      </w:rPr>
    </w:lvl>
    <w:lvl w:ilvl="8" w:tplc="2CA89D22">
      <w:numFmt w:val="bullet"/>
      <w:lvlText w:val="•"/>
      <w:lvlJc w:val="left"/>
      <w:pPr>
        <w:ind w:left="3980" w:hanging="361"/>
      </w:pPr>
      <w:rPr>
        <w:rFonts w:hint="default"/>
        <w:lang w:val="en-GB" w:eastAsia="en-GB" w:bidi="en-GB"/>
      </w:rPr>
    </w:lvl>
  </w:abstractNum>
  <w:abstractNum w:abstractNumId="18" w15:restartNumberingAfterBreak="0">
    <w:nsid w:val="600D1D2A"/>
    <w:multiLevelType w:val="hybridMultilevel"/>
    <w:tmpl w:val="ED520E1E"/>
    <w:lvl w:ilvl="0" w:tplc="E53CD022">
      <w:start w:val="1"/>
      <w:numFmt w:val="bullet"/>
      <w:lvlText w:val=""/>
      <w:lvlJc w:val="left"/>
      <w:pPr>
        <w:ind w:left="488" w:hanging="362"/>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88128490">
    <w:abstractNumId w:val="15"/>
  </w:num>
  <w:num w:numId="2" w16cid:durableId="178743283">
    <w:abstractNumId w:val="9"/>
  </w:num>
  <w:num w:numId="3" w16cid:durableId="1442341588">
    <w:abstractNumId w:val="4"/>
  </w:num>
  <w:num w:numId="4" w16cid:durableId="1110129529">
    <w:abstractNumId w:val="12"/>
  </w:num>
  <w:num w:numId="5" w16cid:durableId="847477638">
    <w:abstractNumId w:val="7"/>
  </w:num>
  <w:num w:numId="6" w16cid:durableId="84422895">
    <w:abstractNumId w:val="0"/>
  </w:num>
  <w:num w:numId="7" w16cid:durableId="2052922996">
    <w:abstractNumId w:val="10"/>
  </w:num>
  <w:num w:numId="8" w16cid:durableId="1916544517">
    <w:abstractNumId w:val="2"/>
  </w:num>
  <w:num w:numId="9" w16cid:durableId="1849444427">
    <w:abstractNumId w:val="8"/>
  </w:num>
  <w:num w:numId="10" w16cid:durableId="1604609460">
    <w:abstractNumId w:val="17"/>
  </w:num>
  <w:num w:numId="11" w16cid:durableId="2022850817">
    <w:abstractNumId w:val="18"/>
  </w:num>
  <w:num w:numId="12" w16cid:durableId="302084048">
    <w:abstractNumId w:val="5"/>
  </w:num>
  <w:num w:numId="13" w16cid:durableId="192378539">
    <w:abstractNumId w:val="13"/>
  </w:num>
  <w:num w:numId="14" w16cid:durableId="755832308">
    <w:abstractNumId w:val="11"/>
  </w:num>
  <w:num w:numId="15" w16cid:durableId="288970991">
    <w:abstractNumId w:val="16"/>
  </w:num>
  <w:num w:numId="16" w16cid:durableId="310640859">
    <w:abstractNumId w:val="14"/>
  </w:num>
  <w:num w:numId="17" w16cid:durableId="1069813013">
    <w:abstractNumId w:val="1"/>
  </w:num>
  <w:num w:numId="18" w16cid:durableId="1897037408">
    <w:abstractNumId w:val="6"/>
  </w:num>
  <w:num w:numId="19" w16cid:durableId="187153035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D3E"/>
    <w:rsid w:val="000041C8"/>
    <w:rsid w:val="00005818"/>
    <w:rsid w:val="00017270"/>
    <w:rsid w:val="00017A81"/>
    <w:rsid w:val="00021151"/>
    <w:rsid w:val="00022D5C"/>
    <w:rsid w:val="00026D24"/>
    <w:rsid w:val="00030AF8"/>
    <w:rsid w:val="00032E09"/>
    <w:rsid w:val="00033BA8"/>
    <w:rsid w:val="00034E51"/>
    <w:rsid w:val="00035D70"/>
    <w:rsid w:val="000560B7"/>
    <w:rsid w:val="000700E6"/>
    <w:rsid w:val="00093179"/>
    <w:rsid w:val="000A2711"/>
    <w:rsid w:val="000B0CA6"/>
    <w:rsid w:val="000B20F1"/>
    <w:rsid w:val="000B29CB"/>
    <w:rsid w:val="000B3DF1"/>
    <w:rsid w:val="000C0615"/>
    <w:rsid w:val="000C492F"/>
    <w:rsid w:val="000C502D"/>
    <w:rsid w:val="000D37DB"/>
    <w:rsid w:val="000D4B3F"/>
    <w:rsid w:val="000D7E11"/>
    <w:rsid w:val="000E019C"/>
    <w:rsid w:val="000E136A"/>
    <w:rsid w:val="000E45A6"/>
    <w:rsid w:val="000E6C81"/>
    <w:rsid w:val="000E7899"/>
    <w:rsid w:val="000F0CFF"/>
    <w:rsid w:val="000F6F94"/>
    <w:rsid w:val="0010206A"/>
    <w:rsid w:val="00104F6C"/>
    <w:rsid w:val="00122BDD"/>
    <w:rsid w:val="001250DB"/>
    <w:rsid w:val="001331AE"/>
    <w:rsid w:val="001353DB"/>
    <w:rsid w:val="00142AE2"/>
    <w:rsid w:val="001444C5"/>
    <w:rsid w:val="00144690"/>
    <w:rsid w:val="00146C04"/>
    <w:rsid w:val="00147308"/>
    <w:rsid w:val="001511A6"/>
    <w:rsid w:val="00153A1A"/>
    <w:rsid w:val="00153F40"/>
    <w:rsid w:val="00153FDB"/>
    <w:rsid w:val="00167FF4"/>
    <w:rsid w:val="00191A1E"/>
    <w:rsid w:val="0019359E"/>
    <w:rsid w:val="001A2CC1"/>
    <w:rsid w:val="001B14BB"/>
    <w:rsid w:val="001B6EBB"/>
    <w:rsid w:val="001C21D0"/>
    <w:rsid w:val="001D2EC5"/>
    <w:rsid w:val="001D451C"/>
    <w:rsid w:val="001E3D64"/>
    <w:rsid w:val="001E76D5"/>
    <w:rsid w:val="001F34C5"/>
    <w:rsid w:val="002061E1"/>
    <w:rsid w:val="00211DDB"/>
    <w:rsid w:val="00214817"/>
    <w:rsid w:val="00215F3F"/>
    <w:rsid w:val="0021614B"/>
    <w:rsid w:val="00227C0D"/>
    <w:rsid w:val="00231E28"/>
    <w:rsid w:val="0024102B"/>
    <w:rsid w:val="00241A3B"/>
    <w:rsid w:val="00243481"/>
    <w:rsid w:val="0024579B"/>
    <w:rsid w:val="00252D5C"/>
    <w:rsid w:val="002536AC"/>
    <w:rsid w:val="002579B6"/>
    <w:rsid w:val="00266069"/>
    <w:rsid w:val="002716B3"/>
    <w:rsid w:val="0027624B"/>
    <w:rsid w:val="002829EF"/>
    <w:rsid w:val="0028354A"/>
    <w:rsid w:val="002871E4"/>
    <w:rsid w:val="00295C20"/>
    <w:rsid w:val="0029737C"/>
    <w:rsid w:val="00297B5C"/>
    <w:rsid w:val="002A553A"/>
    <w:rsid w:val="002A65D1"/>
    <w:rsid w:val="002C6E63"/>
    <w:rsid w:val="002D07E0"/>
    <w:rsid w:val="002D1BA1"/>
    <w:rsid w:val="002E2781"/>
    <w:rsid w:val="002E4467"/>
    <w:rsid w:val="002E65E7"/>
    <w:rsid w:val="002E755E"/>
    <w:rsid w:val="002F7F4D"/>
    <w:rsid w:val="00315B86"/>
    <w:rsid w:val="003203BB"/>
    <w:rsid w:val="00322A1E"/>
    <w:rsid w:val="003261E9"/>
    <w:rsid w:val="00332AB1"/>
    <w:rsid w:val="00333658"/>
    <w:rsid w:val="003426DE"/>
    <w:rsid w:val="00346462"/>
    <w:rsid w:val="00347112"/>
    <w:rsid w:val="003537B2"/>
    <w:rsid w:val="00355635"/>
    <w:rsid w:val="00356548"/>
    <w:rsid w:val="00357C66"/>
    <w:rsid w:val="003667DE"/>
    <w:rsid w:val="0036708F"/>
    <w:rsid w:val="00371663"/>
    <w:rsid w:val="0037273C"/>
    <w:rsid w:val="00372FC9"/>
    <w:rsid w:val="00374993"/>
    <w:rsid w:val="00383310"/>
    <w:rsid w:val="0039145F"/>
    <w:rsid w:val="003917AE"/>
    <w:rsid w:val="00391CA8"/>
    <w:rsid w:val="00391FC6"/>
    <w:rsid w:val="00394775"/>
    <w:rsid w:val="00395EC0"/>
    <w:rsid w:val="003B6F57"/>
    <w:rsid w:val="003B74C7"/>
    <w:rsid w:val="003C10F8"/>
    <w:rsid w:val="003C18E1"/>
    <w:rsid w:val="003C2491"/>
    <w:rsid w:val="003C6B88"/>
    <w:rsid w:val="003C76E9"/>
    <w:rsid w:val="003D2957"/>
    <w:rsid w:val="003D50B6"/>
    <w:rsid w:val="003E3540"/>
    <w:rsid w:val="003F5381"/>
    <w:rsid w:val="003F62FB"/>
    <w:rsid w:val="00406C4E"/>
    <w:rsid w:val="00411E15"/>
    <w:rsid w:val="0041691F"/>
    <w:rsid w:val="004171B0"/>
    <w:rsid w:val="004233A7"/>
    <w:rsid w:val="00426035"/>
    <w:rsid w:val="00432F45"/>
    <w:rsid w:val="00444FB8"/>
    <w:rsid w:val="0044597D"/>
    <w:rsid w:val="004547CB"/>
    <w:rsid w:val="0046643D"/>
    <w:rsid w:val="00486171"/>
    <w:rsid w:val="004977A1"/>
    <w:rsid w:val="00497CFD"/>
    <w:rsid w:val="004A684C"/>
    <w:rsid w:val="004B2FB6"/>
    <w:rsid w:val="004C2C1E"/>
    <w:rsid w:val="004D1CC8"/>
    <w:rsid w:val="004D57EF"/>
    <w:rsid w:val="004D6502"/>
    <w:rsid w:val="004F2BF9"/>
    <w:rsid w:val="004F40E6"/>
    <w:rsid w:val="005016AA"/>
    <w:rsid w:val="0050398C"/>
    <w:rsid w:val="00511E8E"/>
    <w:rsid w:val="005121B8"/>
    <w:rsid w:val="005532DF"/>
    <w:rsid w:val="005546F2"/>
    <w:rsid w:val="00557116"/>
    <w:rsid w:val="005678B5"/>
    <w:rsid w:val="0057491F"/>
    <w:rsid w:val="00575373"/>
    <w:rsid w:val="0058663E"/>
    <w:rsid w:val="005A22E4"/>
    <w:rsid w:val="005A647B"/>
    <w:rsid w:val="005A6EBA"/>
    <w:rsid w:val="005B2B31"/>
    <w:rsid w:val="005B4673"/>
    <w:rsid w:val="005B58AA"/>
    <w:rsid w:val="005B777F"/>
    <w:rsid w:val="005C1488"/>
    <w:rsid w:val="005C1BAE"/>
    <w:rsid w:val="005D214C"/>
    <w:rsid w:val="005D5D70"/>
    <w:rsid w:val="006012FC"/>
    <w:rsid w:val="00601EB4"/>
    <w:rsid w:val="006032AC"/>
    <w:rsid w:val="00607D70"/>
    <w:rsid w:val="006129E7"/>
    <w:rsid w:val="00616BB7"/>
    <w:rsid w:val="00623CAC"/>
    <w:rsid w:val="00623FCE"/>
    <w:rsid w:val="00663AB9"/>
    <w:rsid w:val="00665310"/>
    <w:rsid w:val="006657C5"/>
    <w:rsid w:val="00680B74"/>
    <w:rsid w:val="006831C9"/>
    <w:rsid w:val="00687B66"/>
    <w:rsid w:val="00692D90"/>
    <w:rsid w:val="0069725C"/>
    <w:rsid w:val="006A0C09"/>
    <w:rsid w:val="006A7B28"/>
    <w:rsid w:val="006B34CF"/>
    <w:rsid w:val="006B4032"/>
    <w:rsid w:val="006B760C"/>
    <w:rsid w:val="006D5DA3"/>
    <w:rsid w:val="006E3840"/>
    <w:rsid w:val="006E5236"/>
    <w:rsid w:val="006E75B9"/>
    <w:rsid w:val="006F0EAB"/>
    <w:rsid w:val="00701000"/>
    <w:rsid w:val="00702D29"/>
    <w:rsid w:val="00704BC9"/>
    <w:rsid w:val="00705187"/>
    <w:rsid w:val="00713A36"/>
    <w:rsid w:val="0072135D"/>
    <w:rsid w:val="0073007A"/>
    <w:rsid w:val="00742F9B"/>
    <w:rsid w:val="00752039"/>
    <w:rsid w:val="007613B2"/>
    <w:rsid w:val="0076602D"/>
    <w:rsid w:val="007673EF"/>
    <w:rsid w:val="007702AD"/>
    <w:rsid w:val="00772224"/>
    <w:rsid w:val="00773618"/>
    <w:rsid w:val="00773843"/>
    <w:rsid w:val="0078189E"/>
    <w:rsid w:val="00785DC1"/>
    <w:rsid w:val="00791820"/>
    <w:rsid w:val="007919A2"/>
    <w:rsid w:val="00792A9B"/>
    <w:rsid w:val="00794C18"/>
    <w:rsid w:val="00794EC6"/>
    <w:rsid w:val="00796B79"/>
    <w:rsid w:val="007A27F9"/>
    <w:rsid w:val="007B23EF"/>
    <w:rsid w:val="007C10C0"/>
    <w:rsid w:val="007C20B1"/>
    <w:rsid w:val="007C20C2"/>
    <w:rsid w:val="007C78C8"/>
    <w:rsid w:val="007D4612"/>
    <w:rsid w:val="007D5F07"/>
    <w:rsid w:val="007D686F"/>
    <w:rsid w:val="007E045A"/>
    <w:rsid w:val="007E1834"/>
    <w:rsid w:val="007E330E"/>
    <w:rsid w:val="007E5801"/>
    <w:rsid w:val="007F0742"/>
    <w:rsid w:val="007F451A"/>
    <w:rsid w:val="00803D0D"/>
    <w:rsid w:val="008075EA"/>
    <w:rsid w:val="0081396F"/>
    <w:rsid w:val="00817CEF"/>
    <w:rsid w:val="00826187"/>
    <w:rsid w:val="008347D8"/>
    <w:rsid w:val="00850DC1"/>
    <w:rsid w:val="00862608"/>
    <w:rsid w:val="00865627"/>
    <w:rsid w:val="008809D4"/>
    <w:rsid w:val="008850C3"/>
    <w:rsid w:val="008859AE"/>
    <w:rsid w:val="008863C2"/>
    <w:rsid w:val="008937DD"/>
    <w:rsid w:val="008A02D9"/>
    <w:rsid w:val="008A0E14"/>
    <w:rsid w:val="008B12DE"/>
    <w:rsid w:val="008C6DEC"/>
    <w:rsid w:val="008D73EC"/>
    <w:rsid w:val="008E0B55"/>
    <w:rsid w:val="008E40B8"/>
    <w:rsid w:val="008E687C"/>
    <w:rsid w:val="008E6EE1"/>
    <w:rsid w:val="00903780"/>
    <w:rsid w:val="00903E1A"/>
    <w:rsid w:val="0090526B"/>
    <w:rsid w:val="009069E3"/>
    <w:rsid w:val="00914A22"/>
    <w:rsid w:val="00922D53"/>
    <w:rsid w:val="00923900"/>
    <w:rsid w:val="009272D6"/>
    <w:rsid w:val="0093596C"/>
    <w:rsid w:val="009577F0"/>
    <w:rsid w:val="00960377"/>
    <w:rsid w:val="00962146"/>
    <w:rsid w:val="009625BE"/>
    <w:rsid w:val="00964E62"/>
    <w:rsid w:val="009651D9"/>
    <w:rsid w:val="00966759"/>
    <w:rsid w:val="00967F84"/>
    <w:rsid w:val="009721E6"/>
    <w:rsid w:val="009779FC"/>
    <w:rsid w:val="00977D19"/>
    <w:rsid w:val="0098034A"/>
    <w:rsid w:val="00983AF9"/>
    <w:rsid w:val="00986FCE"/>
    <w:rsid w:val="00987736"/>
    <w:rsid w:val="00990D4A"/>
    <w:rsid w:val="009919C2"/>
    <w:rsid w:val="00992AF5"/>
    <w:rsid w:val="009A11FB"/>
    <w:rsid w:val="009B0157"/>
    <w:rsid w:val="009B1CA8"/>
    <w:rsid w:val="009B216F"/>
    <w:rsid w:val="009B244B"/>
    <w:rsid w:val="009C10B4"/>
    <w:rsid w:val="009C178B"/>
    <w:rsid w:val="009C3FF6"/>
    <w:rsid w:val="009F406B"/>
    <w:rsid w:val="009F42BD"/>
    <w:rsid w:val="00A05B17"/>
    <w:rsid w:val="00A159CB"/>
    <w:rsid w:val="00A23F1B"/>
    <w:rsid w:val="00A242B3"/>
    <w:rsid w:val="00A24904"/>
    <w:rsid w:val="00A24C07"/>
    <w:rsid w:val="00A509D6"/>
    <w:rsid w:val="00A50FDE"/>
    <w:rsid w:val="00A555F0"/>
    <w:rsid w:val="00A645F0"/>
    <w:rsid w:val="00A755EF"/>
    <w:rsid w:val="00A82701"/>
    <w:rsid w:val="00A862ED"/>
    <w:rsid w:val="00A90E9D"/>
    <w:rsid w:val="00A92290"/>
    <w:rsid w:val="00A92D3E"/>
    <w:rsid w:val="00A954DD"/>
    <w:rsid w:val="00AA2DBA"/>
    <w:rsid w:val="00AB3858"/>
    <w:rsid w:val="00AB4FF3"/>
    <w:rsid w:val="00AD4B34"/>
    <w:rsid w:val="00AF408E"/>
    <w:rsid w:val="00AF5864"/>
    <w:rsid w:val="00B13A66"/>
    <w:rsid w:val="00B15F1B"/>
    <w:rsid w:val="00B23172"/>
    <w:rsid w:val="00B26230"/>
    <w:rsid w:val="00B30630"/>
    <w:rsid w:val="00B30F7E"/>
    <w:rsid w:val="00B310C8"/>
    <w:rsid w:val="00B34D82"/>
    <w:rsid w:val="00B42EAE"/>
    <w:rsid w:val="00B46453"/>
    <w:rsid w:val="00B504C7"/>
    <w:rsid w:val="00B50847"/>
    <w:rsid w:val="00B71421"/>
    <w:rsid w:val="00B77076"/>
    <w:rsid w:val="00B812AA"/>
    <w:rsid w:val="00B815B0"/>
    <w:rsid w:val="00B8288E"/>
    <w:rsid w:val="00B92496"/>
    <w:rsid w:val="00B96128"/>
    <w:rsid w:val="00BB04F7"/>
    <w:rsid w:val="00BB6F5B"/>
    <w:rsid w:val="00BC3C95"/>
    <w:rsid w:val="00BC5547"/>
    <w:rsid w:val="00BD3F7C"/>
    <w:rsid w:val="00BD4C99"/>
    <w:rsid w:val="00BE00BF"/>
    <w:rsid w:val="00BF0B30"/>
    <w:rsid w:val="00BF0B84"/>
    <w:rsid w:val="00BF2AC1"/>
    <w:rsid w:val="00C17D25"/>
    <w:rsid w:val="00C2159B"/>
    <w:rsid w:val="00C26C70"/>
    <w:rsid w:val="00C3412A"/>
    <w:rsid w:val="00C419E1"/>
    <w:rsid w:val="00C43C38"/>
    <w:rsid w:val="00C452CD"/>
    <w:rsid w:val="00C47E6B"/>
    <w:rsid w:val="00C51867"/>
    <w:rsid w:val="00C623FB"/>
    <w:rsid w:val="00C66007"/>
    <w:rsid w:val="00C72A7A"/>
    <w:rsid w:val="00C7525E"/>
    <w:rsid w:val="00C804D0"/>
    <w:rsid w:val="00C861C6"/>
    <w:rsid w:val="00C9577B"/>
    <w:rsid w:val="00C97F8B"/>
    <w:rsid w:val="00CA5A0E"/>
    <w:rsid w:val="00CB1B37"/>
    <w:rsid w:val="00CB45E5"/>
    <w:rsid w:val="00CB740D"/>
    <w:rsid w:val="00CC0179"/>
    <w:rsid w:val="00CC26C4"/>
    <w:rsid w:val="00CC3165"/>
    <w:rsid w:val="00CF0580"/>
    <w:rsid w:val="00CF158F"/>
    <w:rsid w:val="00CF2184"/>
    <w:rsid w:val="00D01B51"/>
    <w:rsid w:val="00D027E2"/>
    <w:rsid w:val="00D11ECB"/>
    <w:rsid w:val="00D149A1"/>
    <w:rsid w:val="00D15045"/>
    <w:rsid w:val="00D23EA6"/>
    <w:rsid w:val="00D2727B"/>
    <w:rsid w:val="00D311A8"/>
    <w:rsid w:val="00D40049"/>
    <w:rsid w:val="00D4182B"/>
    <w:rsid w:val="00D50722"/>
    <w:rsid w:val="00D51B34"/>
    <w:rsid w:val="00D53E71"/>
    <w:rsid w:val="00D679F7"/>
    <w:rsid w:val="00D73F27"/>
    <w:rsid w:val="00D923F9"/>
    <w:rsid w:val="00DA3D84"/>
    <w:rsid w:val="00DA7453"/>
    <w:rsid w:val="00DC031B"/>
    <w:rsid w:val="00DC34B7"/>
    <w:rsid w:val="00DD0FC9"/>
    <w:rsid w:val="00DD631A"/>
    <w:rsid w:val="00DD6A3D"/>
    <w:rsid w:val="00DE2FA9"/>
    <w:rsid w:val="00DE4E07"/>
    <w:rsid w:val="00DE6CF7"/>
    <w:rsid w:val="00E26DD1"/>
    <w:rsid w:val="00E32669"/>
    <w:rsid w:val="00E40A69"/>
    <w:rsid w:val="00E416BF"/>
    <w:rsid w:val="00E53544"/>
    <w:rsid w:val="00E60CEF"/>
    <w:rsid w:val="00E76873"/>
    <w:rsid w:val="00E86C66"/>
    <w:rsid w:val="00E86EA3"/>
    <w:rsid w:val="00E87E5B"/>
    <w:rsid w:val="00E973FE"/>
    <w:rsid w:val="00EA422F"/>
    <w:rsid w:val="00EA686A"/>
    <w:rsid w:val="00EB01C4"/>
    <w:rsid w:val="00EB4596"/>
    <w:rsid w:val="00EB53FE"/>
    <w:rsid w:val="00EB7DB9"/>
    <w:rsid w:val="00EC0295"/>
    <w:rsid w:val="00EC0B79"/>
    <w:rsid w:val="00EC5C58"/>
    <w:rsid w:val="00ED2631"/>
    <w:rsid w:val="00EE2ADA"/>
    <w:rsid w:val="00EE7DF4"/>
    <w:rsid w:val="00EF1ADA"/>
    <w:rsid w:val="00F01A50"/>
    <w:rsid w:val="00F036F5"/>
    <w:rsid w:val="00F0384E"/>
    <w:rsid w:val="00F10505"/>
    <w:rsid w:val="00F154C6"/>
    <w:rsid w:val="00F27C0B"/>
    <w:rsid w:val="00F403D6"/>
    <w:rsid w:val="00F458E3"/>
    <w:rsid w:val="00F5139C"/>
    <w:rsid w:val="00F60E40"/>
    <w:rsid w:val="00F6539E"/>
    <w:rsid w:val="00F65A55"/>
    <w:rsid w:val="00F740AA"/>
    <w:rsid w:val="00F74184"/>
    <w:rsid w:val="00F76029"/>
    <w:rsid w:val="00F8027B"/>
    <w:rsid w:val="00F81FE5"/>
    <w:rsid w:val="00FA49E2"/>
    <w:rsid w:val="00FB12FE"/>
    <w:rsid w:val="00FB40DA"/>
    <w:rsid w:val="00FD6EE9"/>
    <w:rsid w:val="00FE4D54"/>
    <w:rsid w:val="00FF0C09"/>
    <w:rsid w:val="3248B527"/>
    <w:rsid w:val="43A53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64D59"/>
  <w15:chartTrackingRefBased/>
  <w15:docId w15:val="{8CE9F47D-C168-41A2-B0F3-2EE00ACEC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31AE"/>
    <w:pPr>
      <w:spacing w:after="0" w:line="240" w:lineRule="auto"/>
    </w:pPr>
    <w:rPr>
      <w:rFonts w:ascii="Arial" w:eastAsia="MS Mincho" w:hAnsi="Arial" w:cs="Times New Roman"/>
      <w:sz w:val="24"/>
      <w:szCs w:val="24"/>
    </w:rPr>
  </w:style>
  <w:style w:type="paragraph" w:styleId="Heading2">
    <w:name w:val="heading 2"/>
    <w:basedOn w:val="Normal"/>
    <w:link w:val="Heading2Char"/>
    <w:uiPriority w:val="9"/>
    <w:qFormat/>
    <w:rsid w:val="00F403D6"/>
    <w:pPr>
      <w:spacing w:before="100" w:beforeAutospacing="1" w:after="100" w:afterAutospacing="1"/>
      <w:outlineLvl w:val="1"/>
    </w:pPr>
    <w:rPr>
      <w:rFonts w:ascii="Times New Roman" w:eastAsia="Times New Roman" w:hAnsi="Times New Roman"/>
      <w:b/>
      <w:bCs/>
      <w:sz w:val="36"/>
      <w:szCs w:val="36"/>
      <w:lang w:eastAsia="en-GB"/>
    </w:rPr>
  </w:style>
  <w:style w:type="paragraph" w:styleId="Heading3">
    <w:name w:val="heading 3"/>
    <w:basedOn w:val="Normal"/>
    <w:link w:val="Heading3Char"/>
    <w:uiPriority w:val="9"/>
    <w:qFormat/>
    <w:rsid w:val="00F403D6"/>
    <w:pPr>
      <w:spacing w:before="100" w:beforeAutospacing="1" w:after="100" w:afterAutospacing="1"/>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2D3E"/>
    <w:pPr>
      <w:tabs>
        <w:tab w:val="center" w:pos="4320"/>
        <w:tab w:val="right" w:pos="8640"/>
      </w:tabs>
    </w:pPr>
  </w:style>
  <w:style w:type="character" w:customStyle="1" w:styleId="HeaderChar">
    <w:name w:val="Header Char"/>
    <w:basedOn w:val="DefaultParagraphFont"/>
    <w:link w:val="Header"/>
    <w:uiPriority w:val="99"/>
    <w:rsid w:val="00A92D3E"/>
    <w:rPr>
      <w:rFonts w:ascii="Arial" w:eastAsia="MS Mincho" w:hAnsi="Arial" w:cs="Times New Roman"/>
      <w:sz w:val="24"/>
      <w:szCs w:val="24"/>
    </w:rPr>
  </w:style>
  <w:style w:type="paragraph" w:styleId="ListParagraph">
    <w:name w:val="List Paragraph"/>
    <w:basedOn w:val="Normal"/>
    <w:uiPriority w:val="34"/>
    <w:qFormat/>
    <w:rsid w:val="00A92D3E"/>
    <w:pPr>
      <w:ind w:left="720"/>
    </w:pPr>
  </w:style>
  <w:style w:type="paragraph" w:customStyle="1" w:styleId="NHGBODY">
    <w:name w:val="NHG BODY"/>
    <w:basedOn w:val="Normal"/>
    <w:qFormat/>
    <w:rsid w:val="00A92D3E"/>
    <w:pPr>
      <w:spacing w:after="220"/>
    </w:pPr>
    <w:rPr>
      <w:rFonts w:eastAsia="Times New Roman" w:cs="Arial"/>
      <w:spacing w:val="6"/>
      <w:sz w:val="22"/>
      <w:szCs w:val="22"/>
    </w:rPr>
  </w:style>
  <w:style w:type="paragraph" w:styleId="NoSpacing">
    <w:name w:val="No Spacing"/>
    <w:uiPriority w:val="1"/>
    <w:qFormat/>
    <w:rsid w:val="00A92D3E"/>
    <w:pPr>
      <w:spacing w:after="0" w:line="240" w:lineRule="auto"/>
    </w:pPr>
    <w:rPr>
      <w:rFonts w:ascii="Calibri" w:eastAsia="Times New Roman" w:hAnsi="Calibri" w:cs="Calibri"/>
      <w:lang w:eastAsia="en-GB"/>
    </w:rPr>
  </w:style>
  <w:style w:type="paragraph" w:styleId="BalloonText">
    <w:name w:val="Balloon Text"/>
    <w:basedOn w:val="Normal"/>
    <w:link w:val="BalloonTextChar"/>
    <w:uiPriority w:val="99"/>
    <w:semiHidden/>
    <w:unhideWhenUsed/>
    <w:rsid w:val="00A92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D3E"/>
    <w:rPr>
      <w:rFonts w:ascii="Segoe UI" w:eastAsia="MS Mincho" w:hAnsi="Segoe UI" w:cs="Segoe UI"/>
      <w:sz w:val="18"/>
      <w:szCs w:val="18"/>
    </w:rPr>
  </w:style>
  <w:style w:type="character" w:styleId="CommentReference">
    <w:name w:val="annotation reference"/>
    <w:basedOn w:val="DefaultParagraphFont"/>
    <w:uiPriority w:val="99"/>
    <w:semiHidden/>
    <w:unhideWhenUsed/>
    <w:rsid w:val="00A92D3E"/>
    <w:rPr>
      <w:sz w:val="16"/>
      <w:szCs w:val="16"/>
    </w:rPr>
  </w:style>
  <w:style w:type="paragraph" w:styleId="CommentText">
    <w:name w:val="annotation text"/>
    <w:basedOn w:val="Normal"/>
    <w:link w:val="CommentTextChar"/>
    <w:uiPriority w:val="99"/>
    <w:unhideWhenUsed/>
    <w:rsid w:val="00A92D3E"/>
    <w:rPr>
      <w:sz w:val="20"/>
      <w:szCs w:val="20"/>
    </w:rPr>
  </w:style>
  <w:style w:type="character" w:customStyle="1" w:styleId="CommentTextChar">
    <w:name w:val="Comment Text Char"/>
    <w:basedOn w:val="DefaultParagraphFont"/>
    <w:link w:val="CommentText"/>
    <w:uiPriority w:val="99"/>
    <w:rsid w:val="00A92D3E"/>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A92D3E"/>
    <w:rPr>
      <w:b/>
      <w:bCs/>
    </w:rPr>
  </w:style>
  <w:style w:type="character" w:customStyle="1" w:styleId="CommentSubjectChar">
    <w:name w:val="Comment Subject Char"/>
    <w:basedOn w:val="CommentTextChar"/>
    <w:link w:val="CommentSubject"/>
    <w:uiPriority w:val="99"/>
    <w:semiHidden/>
    <w:rsid w:val="00A92D3E"/>
    <w:rPr>
      <w:rFonts w:ascii="Arial" w:eastAsia="MS Mincho" w:hAnsi="Arial" w:cs="Times New Roman"/>
      <w:b/>
      <w:bCs/>
      <w:sz w:val="20"/>
      <w:szCs w:val="20"/>
    </w:rPr>
  </w:style>
  <w:style w:type="character" w:styleId="Hyperlink">
    <w:name w:val="Hyperlink"/>
    <w:basedOn w:val="DefaultParagraphFont"/>
    <w:uiPriority w:val="99"/>
    <w:unhideWhenUsed/>
    <w:rsid w:val="00EE7DF4"/>
    <w:rPr>
      <w:color w:val="0000FF" w:themeColor="hyperlink"/>
      <w:u w:val="single"/>
    </w:rPr>
  </w:style>
  <w:style w:type="character" w:styleId="UnresolvedMention">
    <w:name w:val="Unresolved Mention"/>
    <w:basedOn w:val="DefaultParagraphFont"/>
    <w:uiPriority w:val="99"/>
    <w:semiHidden/>
    <w:unhideWhenUsed/>
    <w:rsid w:val="00EE7DF4"/>
    <w:rPr>
      <w:color w:val="605E5C"/>
      <w:shd w:val="clear" w:color="auto" w:fill="E1DFDD"/>
    </w:rPr>
  </w:style>
  <w:style w:type="paragraph" w:styleId="FootnoteText">
    <w:name w:val="footnote text"/>
    <w:basedOn w:val="Normal"/>
    <w:link w:val="FootnoteTextChar"/>
    <w:uiPriority w:val="99"/>
    <w:semiHidden/>
    <w:unhideWhenUsed/>
    <w:rsid w:val="00967F84"/>
    <w:rPr>
      <w:sz w:val="20"/>
      <w:szCs w:val="20"/>
    </w:rPr>
  </w:style>
  <w:style w:type="character" w:customStyle="1" w:styleId="FootnoteTextChar">
    <w:name w:val="Footnote Text Char"/>
    <w:basedOn w:val="DefaultParagraphFont"/>
    <w:link w:val="FootnoteText"/>
    <w:uiPriority w:val="99"/>
    <w:semiHidden/>
    <w:rsid w:val="00967F84"/>
    <w:rPr>
      <w:rFonts w:ascii="Arial" w:eastAsia="MS Mincho" w:hAnsi="Arial" w:cs="Times New Roman"/>
      <w:sz w:val="20"/>
      <w:szCs w:val="20"/>
    </w:rPr>
  </w:style>
  <w:style w:type="character" w:styleId="FootnoteReference">
    <w:name w:val="footnote reference"/>
    <w:basedOn w:val="DefaultParagraphFont"/>
    <w:uiPriority w:val="99"/>
    <w:semiHidden/>
    <w:unhideWhenUsed/>
    <w:rsid w:val="00967F84"/>
    <w:rPr>
      <w:vertAlign w:val="superscript"/>
    </w:rPr>
  </w:style>
  <w:style w:type="paragraph" w:styleId="Footer">
    <w:name w:val="footer"/>
    <w:basedOn w:val="Normal"/>
    <w:link w:val="FooterChar"/>
    <w:uiPriority w:val="99"/>
    <w:unhideWhenUsed/>
    <w:rsid w:val="009069E3"/>
    <w:pPr>
      <w:tabs>
        <w:tab w:val="center" w:pos="4513"/>
        <w:tab w:val="right" w:pos="9026"/>
      </w:tabs>
    </w:pPr>
  </w:style>
  <w:style w:type="character" w:customStyle="1" w:styleId="FooterChar">
    <w:name w:val="Footer Char"/>
    <w:basedOn w:val="DefaultParagraphFont"/>
    <w:link w:val="Footer"/>
    <w:uiPriority w:val="99"/>
    <w:rsid w:val="009069E3"/>
    <w:rPr>
      <w:rFonts w:ascii="Arial" w:eastAsia="MS Mincho" w:hAnsi="Arial" w:cs="Times New Roman"/>
      <w:sz w:val="24"/>
      <w:szCs w:val="24"/>
    </w:rPr>
  </w:style>
  <w:style w:type="character" w:customStyle="1" w:styleId="Heading2Char">
    <w:name w:val="Heading 2 Char"/>
    <w:basedOn w:val="DefaultParagraphFont"/>
    <w:link w:val="Heading2"/>
    <w:uiPriority w:val="9"/>
    <w:rsid w:val="00F403D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403D6"/>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F403D6"/>
    <w:rPr>
      <w:b/>
      <w:bCs/>
    </w:rPr>
  </w:style>
  <w:style w:type="paragraph" w:styleId="NormalWeb">
    <w:name w:val="Normal (Web)"/>
    <w:basedOn w:val="Normal"/>
    <w:uiPriority w:val="99"/>
    <w:semiHidden/>
    <w:unhideWhenUsed/>
    <w:rsid w:val="00F403D6"/>
    <w:pPr>
      <w:spacing w:before="100" w:beforeAutospacing="1" w:after="100" w:afterAutospacing="1"/>
    </w:pPr>
    <w:rPr>
      <w:rFonts w:ascii="Times New Roman" w:eastAsia="Times New Roman" w:hAnsi="Times New Roman"/>
      <w:lang w:eastAsia="en-GB"/>
    </w:rPr>
  </w:style>
  <w:style w:type="paragraph" w:customStyle="1" w:styleId="rteindent1">
    <w:name w:val="rteindent1"/>
    <w:basedOn w:val="Normal"/>
    <w:rsid w:val="00F403D6"/>
    <w:pPr>
      <w:spacing w:before="100" w:beforeAutospacing="1" w:after="100" w:afterAutospacing="1"/>
    </w:pPr>
    <w:rPr>
      <w:rFonts w:ascii="Times New Roman" w:eastAsia="Times New Roman" w:hAnsi="Times New Roman"/>
      <w:lang w:eastAsia="en-GB"/>
    </w:rPr>
  </w:style>
  <w:style w:type="paragraph" w:customStyle="1" w:styleId="Default">
    <w:name w:val="Default"/>
    <w:rsid w:val="008A02D9"/>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6B4032"/>
    <w:pPr>
      <w:widowControl w:val="0"/>
      <w:autoSpaceDE w:val="0"/>
      <w:autoSpaceDN w:val="0"/>
      <w:spacing w:before="13"/>
      <w:ind w:left="123"/>
    </w:pPr>
    <w:rPr>
      <w:rFonts w:eastAsia="Arial" w:cs="Arial"/>
      <w:sz w:val="22"/>
      <w:szCs w:val="22"/>
      <w:lang w:eastAsia="en-GB" w:bidi="en-GB"/>
    </w:rPr>
  </w:style>
  <w:style w:type="paragraph" w:styleId="Revision">
    <w:name w:val="Revision"/>
    <w:hidden/>
    <w:uiPriority w:val="99"/>
    <w:semiHidden/>
    <w:rsid w:val="0010206A"/>
    <w:pPr>
      <w:spacing w:after="0" w:line="240" w:lineRule="auto"/>
    </w:pPr>
    <w:rPr>
      <w:rFonts w:ascii="Arial" w:eastAsia="MS Mincho"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1666">
      <w:bodyDiv w:val="1"/>
      <w:marLeft w:val="0"/>
      <w:marRight w:val="0"/>
      <w:marTop w:val="0"/>
      <w:marBottom w:val="0"/>
      <w:divBdr>
        <w:top w:val="none" w:sz="0" w:space="0" w:color="auto"/>
        <w:left w:val="none" w:sz="0" w:space="0" w:color="auto"/>
        <w:bottom w:val="none" w:sz="0" w:space="0" w:color="auto"/>
        <w:right w:val="none" w:sz="0" w:space="0" w:color="auto"/>
      </w:divBdr>
    </w:div>
    <w:div w:id="81414704">
      <w:bodyDiv w:val="1"/>
      <w:marLeft w:val="0"/>
      <w:marRight w:val="0"/>
      <w:marTop w:val="0"/>
      <w:marBottom w:val="0"/>
      <w:divBdr>
        <w:top w:val="none" w:sz="0" w:space="0" w:color="auto"/>
        <w:left w:val="none" w:sz="0" w:space="0" w:color="auto"/>
        <w:bottom w:val="none" w:sz="0" w:space="0" w:color="auto"/>
        <w:right w:val="none" w:sz="0" w:space="0" w:color="auto"/>
      </w:divBdr>
    </w:div>
    <w:div w:id="168981363">
      <w:bodyDiv w:val="1"/>
      <w:marLeft w:val="0"/>
      <w:marRight w:val="0"/>
      <w:marTop w:val="0"/>
      <w:marBottom w:val="0"/>
      <w:divBdr>
        <w:top w:val="none" w:sz="0" w:space="0" w:color="auto"/>
        <w:left w:val="none" w:sz="0" w:space="0" w:color="auto"/>
        <w:bottom w:val="none" w:sz="0" w:space="0" w:color="auto"/>
        <w:right w:val="none" w:sz="0" w:space="0" w:color="auto"/>
      </w:divBdr>
    </w:div>
    <w:div w:id="284435679">
      <w:bodyDiv w:val="1"/>
      <w:marLeft w:val="0"/>
      <w:marRight w:val="0"/>
      <w:marTop w:val="0"/>
      <w:marBottom w:val="0"/>
      <w:divBdr>
        <w:top w:val="none" w:sz="0" w:space="0" w:color="auto"/>
        <w:left w:val="none" w:sz="0" w:space="0" w:color="auto"/>
        <w:bottom w:val="none" w:sz="0" w:space="0" w:color="auto"/>
        <w:right w:val="none" w:sz="0" w:space="0" w:color="auto"/>
      </w:divBdr>
    </w:div>
    <w:div w:id="503977108">
      <w:bodyDiv w:val="1"/>
      <w:marLeft w:val="0"/>
      <w:marRight w:val="0"/>
      <w:marTop w:val="0"/>
      <w:marBottom w:val="0"/>
      <w:divBdr>
        <w:top w:val="none" w:sz="0" w:space="0" w:color="auto"/>
        <w:left w:val="none" w:sz="0" w:space="0" w:color="auto"/>
        <w:bottom w:val="none" w:sz="0" w:space="0" w:color="auto"/>
        <w:right w:val="none" w:sz="0" w:space="0" w:color="auto"/>
      </w:divBdr>
    </w:div>
    <w:div w:id="683361670">
      <w:bodyDiv w:val="1"/>
      <w:marLeft w:val="0"/>
      <w:marRight w:val="0"/>
      <w:marTop w:val="0"/>
      <w:marBottom w:val="0"/>
      <w:divBdr>
        <w:top w:val="none" w:sz="0" w:space="0" w:color="auto"/>
        <w:left w:val="none" w:sz="0" w:space="0" w:color="auto"/>
        <w:bottom w:val="none" w:sz="0" w:space="0" w:color="auto"/>
        <w:right w:val="none" w:sz="0" w:space="0" w:color="auto"/>
      </w:divBdr>
    </w:div>
    <w:div w:id="705562955">
      <w:bodyDiv w:val="1"/>
      <w:marLeft w:val="0"/>
      <w:marRight w:val="0"/>
      <w:marTop w:val="0"/>
      <w:marBottom w:val="0"/>
      <w:divBdr>
        <w:top w:val="none" w:sz="0" w:space="0" w:color="auto"/>
        <w:left w:val="none" w:sz="0" w:space="0" w:color="auto"/>
        <w:bottom w:val="none" w:sz="0" w:space="0" w:color="auto"/>
        <w:right w:val="none" w:sz="0" w:space="0" w:color="auto"/>
      </w:divBdr>
    </w:div>
    <w:div w:id="721949160">
      <w:bodyDiv w:val="1"/>
      <w:marLeft w:val="0"/>
      <w:marRight w:val="0"/>
      <w:marTop w:val="0"/>
      <w:marBottom w:val="0"/>
      <w:divBdr>
        <w:top w:val="none" w:sz="0" w:space="0" w:color="auto"/>
        <w:left w:val="none" w:sz="0" w:space="0" w:color="auto"/>
        <w:bottom w:val="none" w:sz="0" w:space="0" w:color="auto"/>
        <w:right w:val="none" w:sz="0" w:space="0" w:color="auto"/>
      </w:divBdr>
    </w:div>
    <w:div w:id="783498127">
      <w:bodyDiv w:val="1"/>
      <w:marLeft w:val="0"/>
      <w:marRight w:val="0"/>
      <w:marTop w:val="0"/>
      <w:marBottom w:val="0"/>
      <w:divBdr>
        <w:top w:val="none" w:sz="0" w:space="0" w:color="auto"/>
        <w:left w:val="none" w:sz="0" w:space="0" w:color="auto"/>
        <w:bottom w:val="none" w:sz="0" w:space="0" w:color="auto"/>
        <w:right w:val="none" w:sz="0" w:space="0" w:color="auto"/>
      </w:divBdr>
    </w:div>
    <w:div w:id="860435758">
      <w:bodyDiv w:val="1"/>
      <w:marLeft w:val="0"/>
      <w:marRight w:val="0"/>
      <w:marTop w:val="0"/>
      <w:marBottom w:val="0"/>
      <w:divBdr>
        <w:top w:val="none" w:sz="0" w:space="0" w:color="auto"/>
        <w:left w:val="none" w:sz="0" w:space="0" w:color="auto"/>
        <w:bottom w:val="none" w:sz="0" w:space="0" w:color="auto"/>
        <w:right w:val="none" w:sz="0" w:space="0" w:color="auto"/>
      </w:divBdr>
    </w:div>
    <w:div w:id="899901497">
      <w:bodyDiv w:val="1"/>
      <w:marLeft w:val="0"/>
      <w:marRight w:val="0"/>
      <w:marTop w:val="0"/>
      <w:marBottom w:val="0"/>
      <w:divBdr>
        <w:top w:val="none" w:sz="0" w:space="0" w:color="auto"/>
        <w:left w:val="none" w:sz="0" w:space="0" w:color="auto"/>
        <w:bottom w:val="none" w:sz="0" w:space="0" w:color="auto"/>
        <w:right w:val="none" w:sz="0" w:space="0" w:color="auto"/>
      </w:divBdr>
    </w:div>
    <w:div w:id="965038212">
      <w:bodyDiv w:val="1"/>
      <w:marLeft w:val="0"/>
      <w:marRight w:val="0"/>
      <w:marTop w:val="0"/>
      <w:marBottom w:val="0"/>
      <w:divBdr>
        <w:top w:val="none" w:sz="0" w:space="0" w:color="auto"/>
        <w:left w:val="none" w:sz="0" w:space="0" w:color="auto"/>
        <w:bottom w:val="none" w:sz="0" w:space="0" w:color="auto"/>
        <w:right w:val="none" w:sz="0" w:space="0" w:color="auto"/>
      </w:divBdr>
    </w:div>
    <w:div w:id="1049567850">
      <w:bodyDiv w:val="1"/>
      <w:marLeft w:val="0"/>
      <w:marRight w:val="0"/>
      <w:marTop w:val="0"/>
      <w:marBottom w:val="0"/>
      <w:divBdr>
        <w:top w:val="none" w:sz="0" w:space="0" w:color="auto"/>
        <w:left w:val="none" w:sz="0" w:space="0" w:color="auto"/>
        <w:bottom w:val="none" w:sz="0" w:space="0" w:color="auto"/>
        <w:right w:val="none" w:sz="0" w:space="0" w:color="auto"/>
      </w:divBdr>
    </w:div>
    <w:div w:id="1183783476">
      <w:bodyDiv w:val="1"/>
      <w:marLeft w:val="0"/>
      <w:marRight w:val="0"/>
      <w:marTop w:val="0"/>
      <w:marBottom w:val="0"/>
      <w:divBdr>
        <w:top w:val="none" w:sz="0" w:space="0" w:color="auto"/>
        <w:left w:val="none" w:sz="0" w:space="0" w:color="auto"/>
        <w:bottom w:val="none" w:sz="0" w:space="0" w:color="auto"/>
        <w:right w:val="none" w:sz="0" w:space="0" w:color="auto"/>
      </w:divBdr>
    </w:div>
    <w:div w:id="1243873657">
      <w:bodyDiv w:val="1"/>
      <w:marLeft w:val="0"/>
      <w:marRight w:val="0"/>
      <w:marTop w:val="0"/>
      <w:marBottom w:val="0"/>
      <w:divBdr>
        <w:top w:val="none" w:sz="0" w:space="0" w:color="auto"/>
        <w:left w:val="none" w:sz="0" w:space="0" w:color="auto"/>
        <w:bottom w:val="none" w:sz="0" w:space="0" w:color="auto"/>
        <w:right w:val="none" w:sz="0" w:space="0" w:color="auto"/>
      </w:divBdr>
    </w:div>
    <w:div w:id="1246067829">
      <w:bodyDiv w:val="1"/>
      <w:marLeft w:val="0"/>
      <w:marRight w:val="0"/>
      <w:marTop w:val="0"/>
      <w:marBottom w:val="0"/>
      <w:divBdr>
        <w:top w:val="none" w:sz="0" w:space="0" w:color="auto"/>
        <w:left w:val="none" w:sz="0" w:space="0" w:color="auto"/>
        <w:bottom w:val="none" w:sz="0" w:space="0" w:color="auto"/>
        <w:right w:val="none" w:sz="0" w:space="0" w:color="auto"/>
      </w:divBdr>
    </w:div>
    <w:div w:id="1255480494">
      <w:bodyDiv w:val="1"/>
      <w:marLeft w:val="0"/>
      <w:marRight w:val="0"/>
      <w:marTop w:val="0"/>
      <w:marBottom w:val="0"/>
      <w:divBdr>
        <w:top w:val="none" w:sz="0" w:space="0" w:color="auto"/>
        <w:left w:val="none" w:sz="0" w:space="0" w:color="auto"/>
        <w:bottom w:val="none" w:sz="0" w:space="0" w:color="auto"/>
        <w:right w:val="none" w:sz="0" w:space="0" w:color="auto"/>
      </w:divBdr>
    </w:div>
    <w:div w:id="1313214341">
      <w:bodyDiv w:val="1"/>
      <w:marLeft w:val="0"/>
      <w:marRight w:val="0"/>
      <w:marTop w:val="0"/>
      <w:marBottom w:val="0"/>
      <w:divBdr>
        <w:top w:val="none" w:sz="0" w:space="0" w:color="auto"/>
        <w:left w:val="none" w:sz="0" w:space="0" w:color="auto"/>
        <w:bottom w:val="none" w:sz="0" w:space="0" w:color="auto"/>
        <w:right w:val="none" w:sz="0" w:space="0" w:color="auto"/>
      </w:divBdr>
    </w:div>
    <w:div w:id="1450858354">
      <w:bodyDiv w:val="1"/>
      <w:marLeft w:val="0"/>
      <w:marRight w:val="0"/>
      <w:marTop w:val="0"/>
      <w:marBottom w:val="0"/>
      <w:divBdr>
        <w:top w:val="none" w:sz="0" w:space="0" w:color="auto"/>
        <w:left w:val="none" w:sz="0" w:space="0" w:color="auto"/>
        <w:bottom w:val="none" w:sz="0" w:space="0" w:color="auto"/>
        <w:right w:val="none" w:sz="0" w:space="0" w:color="auto"/>
      </w:divBdr>
    </w:div>
    <w:div w:id="1459492948">
      <w:bodyDiv w:val="1"/>
      <w:marLeft w:val="0"/>
      <w:marRight w:val="0"/>
      <w:marTop w:val="0"/>
      <w:marBottom w:val="0"/>
      <w:divBdr>
        <w:top w:val="none" w:sz="0" w:space="0" w:color="auto"/>
        <w:left w:val="none" w:sz="0" w:space="0" w:color="auto"/>
        <w:bottom w:val="none" w:sz="0" w:space="0" w:color="auto"/>
        <w:right w:val="none" w:sz="0" w:space="0" w:color="auto"/>
      </w:divBdr>
    </w:div>
    <w:div w:id="1591502025">
      <w:bodyDiv w:val="1"/>
      <w:marLeft w:val="0"/>
      <w:marRight w:val="0"/>
      <w:marTop w:val="0"/>
      <w:marBottom w:val="0"/>
      <w:divBdr>
        <w:top w:val="none" w:sz="0" w:space="0" w:color="auto"/>
        <w:left w:val="none" w:sz="0" w:space="0" w:color="auto"/>
        <w:bottom w:val="none" w:sz="0" w:space="0" w:color="auto"/>
        <w:right w:val="none" w:sz="0" w:space="0" w:color="auto"/>
      </w:divBdr>
    </w:div>
    <w:div w:id="1639335747">
      <w:bodyDiv w:val="1"/>
      <w:marLeft w:val="0"/>
      <w:marRight w:val="0"/>
      <w:marTop w:val="0"/>
      <w:marBottom w:val="0"/>
      <w:divBdr>
        <w:top w:val="none" w:sz="0" w:space="0" w:color="auto"/>
        <w:left w:val="none" w:sz="0" w:space="0" w:color="auto"/>
        <w:bottom w:val="none" w:sz="0" w:space="0" w:color="auto"/>
        <w:right w:val="none" w:sz="0" w:space="0" w:color="auto"/>
      </w:divBdr>
    </w:div>
    <w:div w:id="1866750564">
      <w:bodyDiv w:val="1"/>
      <w:marLeft w:val="0"/>
      <w:marRight w:val="0"/>
      <w:marTop w:val="0"/>
      <w:marBottom w:val="0"/>
      <w:divBdr>
        <w:top w:val="none" w:sz="0" w:space="0" w:color="auto"/>
        <w:left w:val="none" w:sz="0" w:space="0" w:color="auto"/>
        <w:bottom w:val="none" w:sz="0" w:space="0" w:color="auto"/>
        <w:right w:val="none" w:sz="0" w:space="0" w:color="auto"/>
      </w:divBdr>
    </w:div>
    <w:div w:id="1939946660">
      <w:bodyDiv w:val="1"/>
      <w:marLeft w:val="0"/>
      <w:marRight w:val="0"/>
      <w:marTop w:val="0"/>
      <w:marBottom w:val="0"/>
      <w:divBdr>
        <w:top w:val="none" w:sz="0" w:space="0" w:color="auto"/>
        <w:left w:val="none" w:sz="0" w:space="0" w:color="auto"/>
        <w:bottom w:val="none" w:sz="0" w:space="0" w:color="auto"/>
        <w:right w:val="none" w:sz="0" w:space="0" w:color="auto"/>
      </w:divBdr>
    </w:div>
    <w:div w:id="200496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9F7D981437EC4BB1BE969AB594A57B" ma:contentTypeVersion="10" ma:contentTypeDescription="Create a new document." ma:contentTypeScope="" ma:versionID="91d21791af9748ba00c331a94a1d6819">
  <xsd:schema xmlns:xsd="http://www.w3.org/2001/XMLSchema" xmlns:xs="http://www.w3.org/2001/XMLSchema" xmlns:p="http://schemas.microsoft.com/office/2006/metadata/properties" xmlns:ns2="4d083a20-8b0c-42ae-ad69-a6e8dbe6429e" xmlns:ns3="aa685a71-c8c7-48a6-ab70-7deaa130d84c" targetNamespace="http://schemas.microsoft.com/office/2006/metadata/properties" ma:root="true" ma:fieldsID="067d5e0fbf608aec55e6f426ab91657c" ns2:_="" ns3:_="">
    <xsd:import namespace="4d083a20-8b0c-42ae-ad69-a6e8dbe6429e"/>
    <xsd:import namespace="aa685a71-c8c7-48a6-ab70-7deaa130d8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83a20-8b0c-42ae-ad69-a6e8dbe642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685a71-c8c7-48a6-ab70-7deaa130d8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d083a20-8b0c-42ae-ad69-a6e8dbe6429e">
      <UserInfo>
        <DisplayName>Gina Deathe</DisplayName>
        <AccountId>47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5998E-708E-4F39-9B9F-8E393C1E4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83a20-8b0c-42ae-ad69-a6e8dbe6429e"/>
    <ds:schemaRef ds:uri="aa685a71-c8c7-48a6-ab70-7deaa130d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D3000-61D8-4243-8E4F-9FC53F262791}">
  <ds:schemaRefs>
    <ds:schemaRef ds:uri="http://schemas.microsoft.com/sharepoint/v3/contenttype/forms"/>
  </ds:schemaRefs>
</ds:datastoreItem>
</file>

<file path=customXml/itemProps3.xml><?xml version="1.0" encoding="utf-8"?>
<ds:datastoreItem xmlns:ds="http://schemas.openxmlformats.org/officeDocument/2006/customXml" ds:itemID="{F0246968-90BD-47D1-8AE3-F428B3B109B6}">
  <ds:schemaRefs>
    <ds:schemaRef ds:uri="http://www.w3.org/XML/1998/namespace"/>
    <ds:schemaRef ds:uri="http://purl.org/dc/terms/"/>
    <ds:schemaRef ds:uri="4d083a20-8b0c-42ae-ad69-a6e8dbe6429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aa685a71-c8c7-48a6-ab70-7deaa130d84c"/>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389E970-A5A7-4EA2-B50F-755CAA08C813}">
  <ds:schemaRefs>
    <ds:schemaRef ds:uri="http://schemas.openxmlformats.org/officeDocument/2006/bibliography"/>
  </ds:schemaRefs>
</ds:datastoreItem>
</file>

<file path=docMetadata/LabelInfo.xml><?xml version="1.0" encoding="utf-8"?>
<clbl:labelList xmlns:clbl="http://schemas.microsoft.com/office/2020/mipLabelMetadata">
  <clbl:label id="{5e66e4c4-c0f1-4c5c-a3e7-775eb7b48787}" enabled="0" method="" siteId="{5e66e4c4-c0f1-4c5c-a3e7-775eb7b48787}"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Bower</dc:creator>
  <cp:keywords/>
  <dc:description/>
  <cp:lastModifiedBy>Bethany Ferguson</cp:lastModifiedBy>
  <cp:revision>2</cp:revision>
  <cp:lastPrinted>2021-06-16T13:47:00Z</cp:lastPrinted>
  <dcterms:created xsi:type="dcterms:W3CDTF">2025-01-09T13:01:00Z</dcterms:created>
  <dcterms:modified xsi:type="dcterms:W3CDTF">2025-01-09T13:01:00Z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0x010100449F7D981437EC4BB1BE969AB594A57B</vt:lpwstr>
  </property>
  <property fmtid="{D5CDD505-2E9C-101B-9397-08002B2CF9AE}" pid="3" name="MediaServiceImageTags">
    <vt:lpwstr/>
  </property>
</Properties>
</file>