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DB26B" w14:textId="2C7FCDC7" w:rsidR="00A92D3E" w:rsidRPr="005546F2" w:rsidRDefault="00A308D8" w:rsidP="00A92D3E">
      <w:pPr>
        <w:rPr>
          <w:rFonts w:eastAsia="Times New Roman"/>
          <w:bCs/>
          <w:sz w:val="48"/>
          <w:szCs w:val="48"/>
          <w:lang w:eastAsia="en-GB"/>
        </w:rPr>
      </w:pPr>
      <w:r>
        <w:rPr>
          <w:rFonts w:eastAsia="Times New Roman"/>
          <w:bCs/>
          <w:sz w:val="48"/>
          <w:szCs w:val="48"/>
          <w:lang w:eastAsia="en-GB"/>
        </w:rPr>
        <w:t xml:space="preserve">Data Governance </w:t>
      </w:r>
      <w:r w:rsidR="0065182E">
        <w:rPr>
          <w:rFonts w:eastAsia="Times New Roman"/>
          <w:bCs/>
          <w:sz w:val="48"/>
          <w:szCs w:val="48"/>
          <w:lang w:eastAsia="en-GB"/>
        </w:rPr>
        <w:t>Technical Analyst</w:t>
      </w:r>
    </w:p>
    <w:p w14:paraId="3FEF1FE8" w14:textId="17B1FFCA" w:rsidR="005546F2" w:rsidRPr="00C7361F" w:rsidRDefault="00D764FD" w:rsidP="00A92D3E">
      <w:pPr>
        <w:pStyle w:val="NHGBODY"/>
        <w:rPr>
          <w:rFonts w:eastAsia="MS Mincho" w:cs="Times New Roman"/>
          <w:spacing w:val="0"/>
          <w:sz w:val="40"/>
          <w:szCs w:val="40"/>
        </w:rPr>
      </w:pPr>
      <w:r>
        <w:rPr>
          <w:rFonts w:eastAsia="MS Mincho" w:cs="Times New Roman"/>
          <w:spacing w:val="0"/>
          <w:sz w:val="40"/>
          <w:szCs w:val="40"/>
        </w:rPr>
        <w:t xml:space="preserve">Chief Operating Office </w:t>
      </w:r>
      <w:r w:rsidR="006259E2">
        <w:rPr>
          <w:rFonts w:eastAsia="MS Mincho" w:cs="Times New Roman"/>
          <w:spacing w:val="0"/>
          <w:sz w:val="40"/>
          <w:szCs w:val="40"/>
        </w:rPr>
        <w:t>–</w:t>
      </w:r>
      <w:r>
        <w:rPr>
          <w:rFonts w:eastAsia="MS Mincho" w:cs="Times New Roman"/>
          <w:spacing w:val="0"/>
          <w:sz w:val="40"/>
          <w:szCs w:val="40"/>
        </w:rPr>
        <w:t xml:space="preserve"> </w:t>
      </w:r>
      <w:r w:rsidR="006259E2">
        <w:rPr>
          <w:rFonts w:eastAsia="MS Mincho" w:cs="Times New Roman"/>
          <w:spacing w:val="0"/>
          <w:sz w:val="40"/>
          <w:szCs w:val="40"/>
        </w:rPr>
        <w:t xml:space="preserve">Data </w:t>
      </w:r>
      <w:r w:rsidR="0065182E">
        <w:rPr>
          <w:rFonts w:eastAsia="MS Mincho" w:cs="Times New Roman"/>
          <w:spacing w:val="0"/>
          <w:sz w:val="40"/>
          <w:szCs w:val="40"/>
        </w:rPr>
        <w:t xml:space="preserve">&amp; </w:t>
      </w:r>
      <w:r w:rsidR="006259E2">
        <w:rPr>
          <w:rFonts w:eastAsia="MS Mincho" w:cs="Times New Roman"/>
          <w:spacing w:val="0"/>
          <w:sz w:val="40"/>
          <w:szCs w:val="40"/>
        </w:rPr>
        <w:t>Analytics Dept</w:t>
      </w:r>
      <w:r w:rsidR="001A7F17">
        <w:rPr>
          <w:rFonts w:eastAsia="MS Mincho" w:cs="Times New Roman"/>
          <w:spacing w:val="0"/>
          <w:sz w:val="40"/>
          <w:szCs w:val="40"/>
        </w:rPr>
        <w:t>.</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496"/>
        <w:gridCol w:w="7948"/>
      </w:tblGrid>
      <w:tr w:rsidR="00A92D3E" w:rsidRPr="00383310" w14:paraId="35186CBE" w14:textId="77777777" w:rsidTr="00AB4FF3">
        <w:trPr>
          <w:tblCellSpacing w:w="20" w:type="dxa"/>
        </w:trPr>
        <w:tc>
          <w:tcPr>
            <w:tcW w:w="4962" w:type="pct"/>
            <w:gridSpan w:val="2"/>
            <w:shd w:val="clear" w:color="auto" w:fill="808080" w:themeFill="background1" w:themeFillShade="80"/>
          </w:tcPr>
          <w:p w14:paraId="33112DD7" w14:textId="77777777" w:rsidR="00A92D3E" w:rsidRPr="003B6F57" w:rsidRDefault="00A92D3E" w:rsidP="00CA0355">
            <w:pPr>
              <w:spacing w:after="60"/>
              <w:rPr>
                <w:rFonts w:cs="Arial"/>
                <w:b/>
                <w:color w:val="F2F2F2" w:themeColor="background1" w:themeShade="F2"/>
                <w:sz w:val="22"/>
                <w:szCs w:val="22"/>
              </w:rPr>
            </w:pPr>
            <w:r w:rsidRPr="003B6F57">
              <w:rPr>
                <w:rFonts w:cs="Arial"/>
                <w:b/>
                <w:color w:val="FFFFFF" w:themeColor="background1"/>
              </w:rPr>
              <w:t>Overview</w:t>
            </w:r>
          </w:p>
        </w:tc>
      </w:tr>
      <w:tr w:rsidR="00AB4FF3" w:rsidRPr="00383310" w14:paraId="3FD1E732" w14:textId="77777777" w:rsidTr="009C178B">
        <w:trPr>
          <w:tblCellSpacing w:w="20" w:type="dxa"/>
        </w:trPr>
        <w:tc>
          <w:tcPr>
            <w:tcW w:w="1171" w:type="pct"/>
            <w:shd w:val="clear" w:color="auto" w:fill="auto"/>
          </w:tcPr>
          <w:p w14:paraId="0510947C" w14:textId="77777777" w:rsidR="00AB4FF3" w:rsidRPr="00383310" w:rsidRDefault="00AB4FF3" w:rsidP="00AB4FF3">
            <w:pPr>
              <w:spacing w:after="60"/>
              <w:rPr>
                <w:rFonts w:cs="Arial"/>
                <w:b/>
                <w:sz w:val="22"/>
                <w:szCs w:val="22"/>
              </w:rPr>
            </w:pPr>
            <w:r w:rsidRPr="00383310">
              <w:rPr>
                <w:rFonts w:cs="Arial"/>
                <w:b/>
                <w:sz w:val="22"/>
                <w:szCs w:val="22"/>
              </w:rPr>
              <w:t>Role Purpose</w:t>
            </w:r>
          </w:p>
        </w:tc>
        <w:tc>
          <w:tcPr>
            <w:tcW w:w="3772" w:type="pct"/>
            <w:shd w:val="clear" w:color="auto" w:fill="auto"/>
          </w:tcPr>
          <w:p w14:paraId="681D1C41" w14:textId="4AC1ECB9" w:rsidR="003C6B88" w:rsidRPr="00C7361F" w:rsidRDefault="00CD0DF2" w:rsidP="00C7361F">
            <w:pPr>
              <w:pStyle w:val="ListParagraph"/>
              <w:ind w:left="0"/>
              <w:jc w:val="both"/>
              <w:rPr>
                <w:rFonts w:cs="Arial"/>
                <w:sz w:val="22"/>
                <w:szCs w:val="22"/>
              </w:rPr>
            </w:pPr>
            <w:r w:rsidRPr="006C5B27">
              <w:rPr>
                <w:rFonts w:cs="Arial"/>
              </w:rPr>
              <w:t xml:space="preserve">As a leader in the sector, digitally transforming services, NHG recognises the importance of Data in achieving its vision. The </w:t>
            </w:r>
            <w:r w:rsidR="00A308D8">
              <w:rPr>
                <w:rFonts w:cs="Arial"/>
              </w:rPr>
              <w:t xml:space="preserve">Data Governance </w:t>
            </w:r>
            <w:r w:rsidR="00EE03C7">
              <w:rPr>
                <w:rFonts w:cs="Arial"/>
              </w:rPr>
              <w:t xml:space="preserve">Technical Analyst </w:t>
            </w:r>
            <w:r w:rsidRPr="006C5B27">
              <w:rPr>
                <w:rFonts w:cs="Arial"/>
              </w:rPr>
              <w:t>role offers an exciting opportunity for a candidate with strong data skills, experience in data governance, data quality programmes, mapping data lifecycles, and data management projects. Data skills will be accompanied by an ability to communicate persuasively and effectively at all levels at NHG, your work will drive NHG towards becoming a data led decision organisation,and will play a</w:t>
            </w:r>
            <w:r w:rsidR="0069269C">
              <w:rPr>
                <w:rFonts w:cs="Arial"/>
              </w:rPr>
              <w:t xml:space="preserve">n important role in </w:t>
            </w:r>
            <w:r w:rsidRPr="006C5B27">
              <w:rPr>
                <w:rFonts w:cs="Arial"/>
              </w:rPr>
              <w:t xml:space="preserve">the data transformation programme. The </w:t>
            </w:r>
            <w:r w:rsidR="0071072A" w:rsidRPr="00F94CDA">
              <w:rPr>
                <w:rFonts w:cs="Arial"/>
              </w:rPr>
              <w:t>Technical Data Analyst</w:t>
            </w:r>
            <w:r w:rsidR="007F1B6C" w:rsidRPr="00F94CDA">
              <w:rPr>
                <w:rFonts w:cs="Arial"/>
              </w:rPr>
              <w:t xml:space="preserve"> </w:t>
            </w:r>
            <w:r w:rsidRPr="00F94CDA">
              <w:rPr>
                <w:rFonts w:cs="Arial"/>
              </w:rPr>
              <w:t xml:space="preserve">will </w:t>
            </w:r>
            <w:r w:rsidR="00E468DE" w:rsidRPr="00F94CDA">
              <w:rPr>
                <w:rFonts w:cs="Arial"/>
              </w:rPr>
              <w:t xml:space="preserve">provide technical and subject matter expertise on data </w:t>
            </w:r>
            <w:r w:rsidR="000F521F" w:rsidRPr="00F94CDA">
              <w:rPr>
                <w:rFonts w:cs="Arial"/>
              </w:rPr>
              <w:t>integrity and support</w:t>
            </w:r>
            <w:r w:rsidRPr="00F94CDA">
              <w:rPr>
                <w:rFonts w:cs="Arial"/>
              </w:rPr>
              <w:t xml:space="preserve"> relating to the collection of and accuracy of data</w:t>
            </w:r>
            <w:r w:rsidRPr="006C5B27">
              <w:rPr>
                <w:rFonts w:cs="Arial"/>
              </w:rPr>
              <w:t xml:space="preserve">, and will support staff as they take on their new responsibilities. You will work alongside teams across NHG, including technology teams. You will </w:t>
            </w:r>
            <w:r w:rsidR="00751828">
              <w:rPr>
                <w:rFonts w:cs="Arial"/>
              </w:rPr>
              <w:t>utilise</w:t>
            </w:r>
            <w:r w:rsidR="000F521F">
              <w:rPr>
                <w:rFonts w:cs="Arial"/>
              </w:rPr>
              <w:t xml:space="preserve"> and retain SME knowledge of</w:t>
            </w:r>
            <w:r w:rsidRPr="006C5B27">
              <w:rPr>
                <w:rFonts w:cs="Arial"/>
              </w:rPr>
              <w:t xml:space="preserve"> the NHG Data Governance tool and will need to pick up knowledge of </w:t>
            </w:r>
            <w:r w:rsidR="00751828">
              <w:rPr>
                <w:rFonts w:cs="Arial"/>
              </w:rPr>
              <w:t xml:space="preserve">it </w:t>
            </w:r>
            <w:r w:rsidRPr="006C5B27">
              <w:rPr>
                <w:rFonts w:cs="Arial"/>
              </w:rPr>
              <w:t>and harness it to drive improvements. As the bridge between technology and the business, this role requires data specialism along with excellent communication skills and understanding of people, change and what we do (business and commercial). Your work will have an impact on our residents in our homes.</w:t>
            </w:r>
          </w:p>
        </w:tc>
      </w:tr>
      <w:tr w:rsidR="00AB4FF3" w:rsidRPr="00383310" w14:paraId="23C61DBD" w14:textId="77777777" w:rsidTr="009C178B">
        <w:trPr>
          <w:tblCellSpacing w:w="20" w:type="dxa"/>
        </w:trPr>
        <w:tc>
          <w:tcPr>
            <w:tcW w:w="1171" w:type="pct"/>
            <w:shd w:val="clear" w:color="auto" w:fill="auto"/>
          </w:tcPr>
          <w:p w14:paraId="729F2D1F" w14:textId="77777777" w:rsidR="00AB4FF3" w:rsidRPr="00383310" w:rsidRDefault="00AB4FF3" w:rsidP="00AB4FF3">
            <w:pPr>
              <w:spacing w:after="60"/>
              <w:rPr>
                <w:rFonts w:cs="Arial"/>
                <w:b/>
                <w:sz w:val="22"/>
                <w:szCs w:val="22"/>
              </w:rPr>
            </w:pPr>
            <w:r w:rsidRPr="00383310">
              <w:rPr>
                <w:rFonts w:cs="Arial"/>
                <w:b/>
                <w:sz w:val="22"/>
                <w:szCs w:val="22"/>
              </w:rPr>
              <w:t>Responsible for</w:t>
            </w:r>
          </w:p>
        </w:tc>
        <w:tc>
          <w:tcPr>
            <w:tcW w:w="3772" w:type="pct"/>
            <w:shd w:val="clear" w:color="auto" w:fill="auto"/>
          </w:tcPr>
          <w:p w14:paraId="5F92F4CC" w14:textId="54B5E7C4" w:rsidR="00AB4FF3" w:rsidRPr="00C7361F" w:rsidRDefault="008E4EBC" w:rsidP="00122BDD">
            <w:pPr>
              <w:spacing w:before="100" w:beforeAutospacing="1" w:after="100" w:afterAutospacing="1"/>
              <w:rPr>
                <w:rFonts w:cstheme="minorHAnsi"/>
                <w:color w:val="808080" w:themeColor="background1" w:themeShade="80"/>
                <w:sz w:val="22"/>
                <w:szCs w:val="22"/>
              </w:rPr>
            </w:pPr>
            <w:r>
              <w:rPr>
                <w:rFonts w:cs="Arial"/>
                <w:sz w:val="22"/>
                <w:szCs w:val="22"/>
              </w:rPr>
              <w:t>N/A</w:t>
            </w:r>
          </w:p>
        </w:tc>
      </w:tr>
      <w:tr w:rsidR="00AB4FF3" w:rsidRPr="00383310" w14:paraId="2DA408A9" w14:textId="77777777" w:rsidTr="009C178B">
        <w:trPr>
          <w:tblCellSpacing w:w="20" w:type="dxa"/>
        </w:trPr>
        <w:tc>
          <w:tcPr>
            <w:tcW w:w="1171" w:type="pct"/>
            <w:shd w:val="clear" w:color="auto" w:fill="auto"/>
          </w:tcPr>
          <w:p w14:paraId="026F9728" w14:textId="77777777" w:rsidR="00AB4FF3" w:rsidRPr="00383310" w:rsidRDefault="00AB4FF3" w:rsidP="00AB4FF3">
            <w:pPr>
              <w:spacing w:after="60"/>
              <w:rPr>
                <w:rFonts w:cs="Arial"/>
                <w:b/>
                <w:sz w:val="22"/>
                <w:szCs w:val="22"/>
              </w:rPr>
            </w:pPr>
            <w:r w:rsidRPr="00383310">
              <w:rPr>
                <w:rFonts w:cs="Arial"/>
                <w:b/>
                <w:sz w:val="22"/>
                <w:szCs w:val="22"/>
              </w:rPr>
              <w:t>Reports to</w:t>
            </w:r>
          </w:p>
        </w:tc>
        <w:tc>
          <w:tcPr>
            <w:tcW w:w="3772" w:type="pct"/>
            <w:shd w:val="clear" w:color="auto" w:fill="auto"/>
          </w:tcPr>
          <w:p w14:paraId="0E06958D" w14:textId="6A1D8667" w:rsidR="00AB4FF3" w:rsidRPr="00C7361F" w:rsidRDefault="0025148C" w:rsidP="002871E4">
            <w:pPr>
              <w:spacing w:before="100" w:beforeAutospacing="1" w:after="100" w:afterAutospacing="1"/>
              <w:rPr>
                <w:rFonts w:cstheme="minorHAnsi"/>
                <w:color w:val="808080" w:themeColor="background1" w:themeShade="80"/>
                <w:sz w:val="22"/>
                <w:szCs w:val="22"/>
              </w:rPr>
            </w:pPr>
            <w:r>
              <w:rPr>
                <w:rFonts w:cs="Arial"/>
                <w:sz w:val="22"/>
                <w:szCs w:val="22"/>
              </w:rPr>
              <w:t>Data Governance Manager</w:t>
            </w:r>
          </w:p>
        </w:tc>
      </w:tr>
      <w:tr w:rsidR="00AB4FF3" w:rsidRPr="00383310" w14:paraId="189A9A15" w14:textId="77777777" w:rsidTr="009C178B">
        <w:trPr>
          <w:tblCellSpacing w:w="20" w:type="dxa"/>
        </w:trPr>
        <w:tc>
          <w:tcPr>
            <w:tcW w:w="1171" w:type="pct"/>
            <w:shd w:val="clear" w:color="auto" w:fill="auto"/>
          </w:tcPr>
          <w:p w14:paraId="08ECFBFD" w14:textId="77777777" w:rsidR="00AB4FF3" w:rsidRPr="00383310" w:rsidRDefault="00AB4FF3" w:rsidP="00AB4FF3">
            <w:pPr>
              <w:spacing w:after="60"/>
              <w:rPr>
                <w:rFonts w:cs="Arial"/>
                <w:b/>
                <w:sz w:val="22"/>
                <w:szCs w:val="22"/>
              </w:rPr>
            </w:pPr>
            <w:r w:rsidRPr="00383310">
              <w:rPr>
                <w:rFonts w:cs="Arial"/>
                <w:b/>
                <w:sz w:val="22"/>
                <w:szCs w:val="22"/>
              </w:rPr>
              <w:t>Line management</w:t>
            </w:r>
          </w:p>
        </w:tc>
        <w:tc>
          <w:tcPr>
            <w:tcW w:w="3772" w:type="pct"/>
            <w:shd w:val="clear" w:color="auto" w:fill="auto"/>
          </w:tcPr>
          <w:p w14:paraId="79324554" w14:textId="450D4449" w:rsidR="00AB4FF3" w:rsidRPr="008C6DEC" w:rsidRDefault="00C7361F" w:rsidP="002871E4">
            <w:pPr>
              <w:spacing w:before="100" w:beforeAutospacing="1" w:after="100" w:afterAutospacing="1"/>
              <w:rPr>
                <w:rFonts w:cstheme="minorHAnsi"/>
                <w:color w:val="808080" w:themeColor="background1" w:themeShade="80"/>
                <w:sz w:val="22"/>
                <w:szCs w:val="22"/>
              </w:rPr>
            </w:pPr>
            <w:r>
              <w:rPr>
                <w:rFonts w:cstheme="minorHAnsi"/>
                <w:color w:val="808080" w:themeColor="background1" w:themeShade="80"/>
                <w:sz w:val="22"/>
                <w:szCs w:val="22"/>
              </w:rPr>
              <w:t>N/A</w:t>
            </w:r>
          </w:p>
        </w:tc>
      </w:tr>
      <w:tr w:rsidR="0090526B" w:rsidRPr="00383310" w14:paraId="1EC6D99B" w14:textId="77777777" w:rsidTr="009C178B">
        <w:trPr>
          <w:tblCellSpacing w:w="20" w:type="dxa"/>
        </w:trPr>
        <w:tc>
          <w:tcPr>
            <w:tcW w:w="1171" w:type="pct"/>
            <w:shd w:val="clear" w:color="auto" w:fill="auto"/>
          </w:tcPr>
          <w:p w14:paraId="476C7030" w14:textId="680C9BF0" w:rsidR="0090526B" w:rsidRPr="00383310" w:rsidRDefault="00C43C38" w:rsidP="00AB4FF3">
            <w:pPr>
              <w:spacing w:after="60"/>
              <w:rPr>
                <w:rFonts w:cs="Arial"/>
                <w:b/>
                <w:sz w:val="22"/>
                <w:szCs w:val="22"/>
              </w:rPr>
            </w:pPr>
            <w:r>
              <w:rPr>
                <w:rFonts w:cs="Arial"/>
                <w:b/>
                <w:sz w:val="22"/>
                <w:szCs w:val="22"/>
              </w:rPr>
              <w:t xml:space="preserve">Tier </w:t>
            </w:r>
          </w:p>
        </w:tc>
        <w:tc>
          <w:tcPr>
            <w:tcW w:w="3772" w:type="pct"/>
            <w:shd w:val="clear" w:color="auto" w:fill="auto"/>
          </w:tcPr>
          <w:p w14:paraId="2618C193" w14:textId="0A958F2C" w:rsidR="0090526B" w:rsidRPr="008C6DEC" w:rsidRDefault="001E32B1" w:rsidP="002871E4">
            <w:pPr>
              <w:spacing w:before="100" w:beforeAutospacing="1" w:after="100" w:afterAutospacing="1"/>
              <w:rPr>
                <w:rFonts w:cstheme="minorHAnsi"/>
                <w:color w:val="808080" w:themeColor="background1" w:themeShade="80"/>
                <w:sz w:val="22"/>
                <w:szCs w:val="22"/>
              </w:rPr>
            </w:pPr>
            <w:r>
              <w:rPr>
                <w:rFonts w:cstheme="minorHAnsi"/>
                <w:color w:val="808080" w:themeColor="background1" w:themeShade="80"/>
                <w:sz w:val="22"/>
                <w:szCs w:val="22"/>
              </w:rPr>
              <w:t>7</w:t>
            </w:r>
          </w:p>
        </w:tc>
      </w:tr>
      <w:tr w:rsidR="000C0615" w:rsidRPr="00383310" w14:paraId="3D647FA1" w14:textId="77777777" w:rsidTr="009C178B">
        <w:trPr>
          <w:trHeight w:val="70"/>
          <w:tblCellSpacing w:w="20" w:type="dxa"/>
        </w:trPr>
        <w:tc>
          <w:tcPr>
            <w:tcW w:w="1171" w:type="pct"/>
            <w:shd w:val="clear" w:color="auto" w:fill="auto"/>
          </w:tcPr>
          <w:p w14:paraId="3297AD5F" w14:textId="26FA3694" w:rsidR="000C0615" w:rsidRPr="00383310" w:rsidRDefault="00C43C38" w:rsidP="00AB4FF3">
            <w:pPr>
              <w:spacing w:after="60"/>
              <w:rPr>
                <w:rFonts w:cs="Arial"/>
                <w:b/>
                <w:sz w:val="22"/>
                <w:szCs w:val="22"/>
              </w:rPr>
            </w:pPr>
            <w:r>
              <w:rPr>
                <w:rFonts w:cs="Arial"/>
                <w:b/>
                <w:sz w:val="22"/>
                <w:szCs w:val="22"/>
              </w:rPr>
              <w:t>Expectation Level</w:t>
            </w:r>
          </w:p>
        </w:tc>
        <w:tc>
          <w:tcPr>
            <w:tcW w:w="3772" w:type="pct"/>
            <w:shd w:val="clear" w:color="auto" w:fill="auto"/>
          </w:tcPr>
          <w:p w14:paraId="7FE2DDD0" w14:textId="0442193B" w:rsidR="000C0615" w:rsidRPr="008C6DEC" w:rsidRDefault="0025148C" w:rsidP="002871E4">
            <w:pPr>
              <w:spacing w:before="100" w:beforeAutospacing="1" w:after="100" w:afterAutospacing="1"/>
              <w:rPr>
                <w:rFonts w:cstheme="minorHAnsi"/>
                <w:color w:val="808080" w:themeColor="background1" w:themeShade="80"/>
                <w:sz w:val="22"/>
                <w:szCs w:val="22"/>
              </w:rPr>
            </w:pPr>
            <w:r>
              <w:rPr>
                <w:rFonts w:cstheme="minorHAnsi"/>
                <w:color w:val="808080" w:themeColor="background1" w:themeShade="80"/>
                <w:sz w:val="22"/>
                <w:szCs w:val="22"/>
              </w:rPr>
              <w:t>Team Leader</w:t>
            </w:r>
          </w:p>
        </w:tc>
      </w:tr>
      <w:tr w:rsidR="00A92D3E" w:rsidRPr="00383310" w14:paraId="45709002" w14:textId="77777777" w:rsidTr="00E53544">
        <w:trPr>
          <w:trHeight w:val="150"/>
          <w:tblCellSpacing w:w="20" w:type="dxa"/>
        </w:trPr>
        <w:tc>
          <w:tcPr>
            <w:tcW w:w="4962" w:type="pct"/>
            <w:gridSpan w:val="2"/>
            <w:shd w:val="clear" w:color="auto" w:fill="808080" w:themeFill="background1" w:themeFillShade="80"/>
          </w:tcPr>
          <w:p w14:paraId="7CB1A0BE" w14:textId="188BBA6A" w:rsidR="00A92D3E" w:rsidRPr="002871E4" w:rsidRDefault="00A92D3E" w:rsidP="00CA0355">
            <w:pPr>
              <w:spacing w:after="60"/>
              <w:rPr>
                <w:rFonts w:cs="Arial"/>
                <w:b/>
                <w:color w:val="FF0000"/>
              </w:rPr>
            </w:pPr>
            <w:r w:rsidRPr="002871E4">
              <w:rPr>
                <w:rFonts w:cs="Arial"/>
                <w:b/>
                <w:color w:val="FFFFFF" w:themeColor="background1"/>
              </w:rPr>
              <w:t>Role relationships</w:t>
            </w:r>
            <w:r w:rsidR="00AF5864" w:rsidRPr="002871E4">
              <w:rPr>
                <w:rFonts w:cs="Arial"/>
                <w:b/>
                <w:color w:val="FFFFFF" w:themeColor="background1"/>
              </w:rPr>
              <w:t xml:space="preserve"> </w:t>
            </w:r>
          </w:p>
        </w:tc>
      </w:tr>
      <w:tr w:rsidR="00A92D3E" w:rsidRPr="00383310" w14:paraId="163900CC" w14:textId="77777777" w:rsidTr="009C178B">
        <w:trPr>
          <w:trHeight w:val="45"/>
          <w:tblCellSpacing w:w="20" w:type="dxa"/>
        </w:trPr>
        <w:tc>
          <w:tcPr>
            <w:tcW w:w="1171" w:type="pct"/>
            <w:shd w:val="clear" w:color="auto" w:fill="auto"/>
          </w:tcPr>
          <w:p w14:paraId="0A5187A7" w14:textId="77777777" w:rsidR="00A92D3E" w:rsidRPr="00297B5C" w:rsidRDefault="00A92D3E" w:rsidP="00CA0355">
            <w:pPr>
              <w:pStyle w:val="NoSpacing"/>
              <w:spacing w:after="60"/>
              <w:rPr>
                <w:rFonts w:ascii="Arial" w:hAnsi="Arial" w:cs="Arial"/>
                <w:b/>
                <w:bCs/>
              </w:rPr>
            </w:pPr>
            <w:r w:rsidRPr="00297B5C">
              <w:rPr>
                <w:rFonts w:ascii="Arial" w:hAnsi="Arial" w:cs="Arial"/>
                <w:b/>
                <w:bCs/>
              </w:rPr>
              <w:t>Internal</w:t>
            </w:r>
          </w:p>
        </w:tc>
        <w:tc>
          <w:tcPr>
            <w:tcW w:w="3772" w:type="pct"/>
            <w:shd w:val="clear" w:color="auto" w:fill="auto"/>
          </w:tcPr>
          <w:p w14:paraId="74CDCCDC" w14:textId="6315963F" w:rsidR="00A92D3E" w:rsidRPr="008C6DEC" w:rsidRDefault="00F94CDA" w:rsidP="00122BDD">
            <w:pPr>
              <w:spacing w:before="100" w:beforeAutospacing="1" w:after="100" w:afterAutospacing="1"/>
              <w:rPr>
                <w:rFonts w:cstheme="minorHAnsi"/>
                <w:color w:val="808080" w:themeColor="background1" w:themeShade="80"/>
                <w:sz w:val="22"/>
                <w:szCs w:val="22"/>
              </w:rPr>
            </w:pPr>
            <w:r>
              <w:rPr>
                <w:rFonts w:cstheme="minorHAnsi"/>
                <w:color w:val="808080" w:themeColor="background1" w:themeShade="80"/>
                <w:sz w:val="22"/>
                <w:szCs w:val="22"/>
              </w:rPr>
              <w:t>Staff across the business, from Head of Service to subject matter experts on data</w:t>
            </w:r>
            <w:r w:rsidR="00C7361F">
              <w:rPr>
                <w:rFonts w:cstheme="minorHAnsi"/>
                <w:color w:val="808080" w:themeColor="background1" w:themeShade="80"/>
                <w:sz w:val="22"/>
                <w:szCs w:val="22"/>
              </w:rPr>
              <w:t xml:space="preserve"> </w:t>
            </w:r>
          </w:p>
        </w:tc>
      </w:tr>
      <w:tr w:rsidR="00A92D3E" w:rsidRPr="00383310" w14:paraId="0EC135CE" w14:textId="77777777" w:rsidTr="009C178B">
        <w:trPr>
          <w:trHeight w:val="45"/>
          <w:tblCellSpacing w:w="20" w:type="dxa"/>
        </w:trPr>
        <w:tc>
          <w:tcPr>
            <w:tcW w:w="1171" w:type="pct"/>
            <w:shd w:val="clear" w:color="auto" w:fill="auto"/>
          </w:tcPr>
          <w:p w14:paraId="23E042BD" w14:textId="77777777" w:rsidR="00A92D3E" w:rsidRPr="00297B5C" w:rsidRDefault="00A92D3E" w:rsidP="00CA0355">
            <w:pPr>
              <w:pStyle w:val="NoSpacing"/>
              <w:spacing w:after="60"/>
              <w:rPr>
                <w:rFonts w:ascii="Arial" w:hAnsi="Arial" w:cs="Arial"/>
                <w:b/>
                <w:bCs/>
              </w:rPr>
            </w:pPr>
            <w:r w:rsidRPr="00297B5C">
              <w:rPr>
                <w:rFonts w:ascii="Arial" w:hAnsi="Arial" w:cs="Arial"/>
                <w:b/>
                <w:bCs/>
              </w:rPr>
              <w:t>External</w:t>
            </w:r>
          </w:p>
        </w:tc>
        <w:tc>
          <w:tcPr>
            <w:tcW w:w="3772" w:type="pct"/>
            <w:shd w:val="clear" w:color="auto" w:fill="auto"/>
          </w:tcPr>
          <w:p w14:paraId="6D6D2213" w14:textId="27878CB8" w:rsidR="00A92D3E" w:rsidRPr="008C6DEC" w:rsidRDefault="00F94CDA" w:rsidP="00122BDD">
            <w:pPr>
              <w:spacing w:before="100" w:beforeAutospacing="1" w:after="100" w:afterAutospacing="1"/>
              <w:rPr>
                <w:rFonts w:cstheme="minorHAnsi"/>
                <w:i/>
                <w:iCs/>
                <w:color w:val="808080" w:themeColor="background1" w:themeShade="80"/>
                <w:sz w:val="22"/>
                <w:szCs w:val="22"/>
              </w:rPr>
            </w:pPr>
            <w:r>
              <w:rPr>
                <w:rFonts w:cstheme="minorHAnsi"/>
                <w:i/>
                <w:iCs/>
                <w:color w:val="808080" w:themeColor="background1" w:themeShade="80"/>
                <w:sz w:val="22"/>
                <w:szCs w:val="22"/>
              </w:rPr>
              <w:t>Intozetta, Microsoft</w:t>
            </w:r>
            <w:r w:rsidR="00C7361F">
              <w:rPr>
                <w:rFonts w:cstheme="minorHAnsi"/>
                <w:i/>
                <w:iCs/>
                <w:color w:val="808080" w:themeColor="background1" w:themeShade="80"/>
                <w:sz w:val="22"/>
                <w:szCs w:val="22"/>
              </w:rPr>
              <w:t xml:space="preserve"> </w:t>
            </w:r>
          </w:p>
        </w:tc>
      </w:tr>
    </w:tbl>
    <w:p w14:paraId="025C77DD" w14:textId="77777777" w:rsidR="00297B5C" w:rsidRDefault="00297B5C" w:rsidP="00A92D3E"/>
    <w:p w14:paraId="1D200C4C" w14:textId="77777777" w:rsidR="00297B5C" w:rsidRPr="00383310" w:rsidRDefault="00297B5C" w:rsidP="00A92D3E"/>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444"/>
      </w:tblGrid>
      <w:tr w:rsidR="00A92D3E" w:rsidRPr="00383310" w14:paraId="58230451" w14:textId="77777777" w:rsidTr="004436E3">
        <w:trPr>
          <w:trHeight w:val="25"/>
          <w:tblHeader/>
          <w:tblCellSpacing w:w="20" w:type="dxa"/>
        </w:trPr>
        <w:tc>
          <w:tcPr>
            <w:tcW w:w="4962" w:type="pct"/>
            <w:shd w:val="clear" w:color="auto" w:fill="808080" w:themeFill="background1" w:themeFillShade="80"/>
            <w:vAlign w:val="center"/>
          </w:tcPr>
          <w:p w14:paraId="384F6002" w14:textId="77777777" w:rsidR="00A92D3E" w:rsidRPr="006831C9" w:rsidRDefault="00A92D3E" w:rsidP="006831C9">
            <w:pPr>
              <w:spacing w:after="60"/>
              <w:rPr>
                <w:rFonts w:cs="Arial"/>
              </w:rPr>
            </w:pPr>
            <w:r w:rsidRPr="006831C9">
              <w:rPr>
                <w:rFonts w:cs="Arial"/>
                <w:b/>
                <w:color w:val="FFFFFF" w:themeColor="background1"/>
              </w:rPr>
              <w:t xml:space="preserve">Role </w:t>
            </w:r>
            <w:r w:rsidRPr="006831C9">
              <w:rPr>
                <w:rFonts w:cs="Arial"/>
                <w:b/>
                <w:color w:val="F2F2F2" w:themeColor="background1" w:themeShade="F2"/>
              </w:rPr>
              <w:t>accountabilities</w:t>
            </w:r>
          </w:p>
        </w:tc>
      </w:tr>
      <w:tr w:rsidR="004436E3" w:rsidRPr="00383310" w14:paraId="385EB6B8" w14:textId="77777777" w:rsidTr="004436E3">
        <w:trPr>
          <w:trHeight w:val="519"/>
          <w:tblCellSpacing w:w="20" w:type="dxa"/>
        </w:trPr>
        <w:tc>
          <w:tcPr>
            <w:tcW w:w="4962" w:type="pct"/>
            <w:shd w:val="clear" w:color="auto" w:fill="auto"/>
          </w:tcPr>
          <w:p w14:paraId="5954F12C" w14:textId="0E4409BA" w:rsidR="001A5FFB" w:rsidRPr="001E32B1" w:rsidRDefault="00284B84" w:rsidP="001A5FFB">
            <w:pPr>
              <w:pStyle w:val="NoSpacing"/>
              <w:spacing w:after="60"/>
              <w:rPr>
                <w:rFonts w:ascii="Arial" w:hAnsi="Arial" w:cs="Arial"/>
                <w:b/>
                <w:bCs/>
                <w:sz w:val="24"/>
                <w:szCs w:val="24"/>
              </w:rPr>
            </w:pPr>
            <w:r w:rsidRPr="001E32B1">
              <w:rPr>
                <w:rFonts w:ascii="Arial" w:hAnsi="Arial" w:cs="Arial"/>
                <w:b/>
                <w:bCs/>
                <w:sz w:val="24"/>
                <w:szCs w:val="24"/>
              </w:rPr>
              <w:t>Lead</w:t>
            </w:r>
          </w:p>
          <w:p w14:paraId="1393262B" w14:textId="674EDE18" w:rsidR="001A5FFB" w:rsidRPr="001E32B1" w:rsidRDefault="001A5FFB" w:rsidP="00625987">
            <w:pPr>
              <w:pStyle w:val="NoSpacing"/>
              <w:numPr>
                <w:ilvl w:val="0"/>
                <w:numId w:val="36"/>
              </w:numPr>
              <w:spacing w:after="60"/>
              <w:rPr>
                <w:rFonts w:ascii="Arial" w:hAnsi="Arial" w:cs="Arial"/>
                <w:sz w:val="24"/>
                <w:szCs w:val="24"/>
              </w:rPr>
            </w:pPr>
            <w:r w:rsidRPr="001E32B1">
              <w:rPr>
                <w:rFonts w:ascii="Arial" w:hAnsi="Arial" w:cs="Arial"/>
                <w:sz w:val="24"/>
                <w:szCs w:val="24"/>
              </w:rPr>
              <w:t xml:space="preserve">Championing Data across NHG, and amongst </w:t>
            </w:r>
            <w:r w:rsidR="002050EC" w:rsidRPr="001E32B1">
              <w:rPr>
                <w:rFonts w:ascii="Arial" w:hAnsi="Arial" w:cs="Arial"/>
                <w:sz w:val="24"/>
                <w:szCs w:val="24"/>
              </w:rPr>
              <w:t>staff</w:t>
            </w:r>
            <w:r w:rsidRPr="001E32B1">
              <w:rPr>
                <w:rFonts w:ascii="Arial" w:hAnsi="Arial" w:cs="Arial"/>
                <w:sz w:val="24"/>
                <w:szCs w:val="24"/>
              </w:rPr>
              <w:t xml:space="preserve"> and teams; working as a trusted partner and critical friend to help them and their areas become more data driven. Translating data into meaningful concepts that people relate to.</w:t>
            </w:r>
          </w:p>
          <w:p w14:paraId="0F2BFE7D" w14:textId="135E8510" w:rsidR="001A5FFB" w:rsidRPr="001E32B1" w:rsidRDefault="0091490A" w:rsidP="00625987">
            <w:pPr>
              <w:pStyle w:val="NoSpacing"/>
              <w:numPr>
                <w:ilvl w:val="0"/>
                <w:numId w:val="36"/>
              </w:numPr>
              <w:spacing w:after="60"/>
              <w:rPr>
                <w:rFonts w:ascii="Arial" w:eastAsia="MS Mincho" w:hAnsi="Arial" w:cs="Arial"/>
                <w:sz w:val="24"/>
                <w:szCs w:val="24"/>
                <w:lang w:eastAsia="en-US"/>
              </w:rPr>
            </w:pPr>
            <w:r w:rsidRPr="001E32B1">
              <w:rPr>
                <w:rFonts w:ascii="Arial" w:eastAsia="MS Mincho" w:hAnsi="Arial" w:cs="Arial"/>
                <w:sz w:val="24"/>
                <w:szCs w:val="24"/>
                <w:lang w:eastAsia="en-US"/>
              </w:rPr>
              <w:t>Build</w:t>
            </w:r>
            <w:r w:rsidR="001A5FFB" w:rsidRPr="001E32B1">
              <w:rPr>
                <w:rFonts w:ascii="Arial" w:eastAsia="MS Mincho" w:hAnsi="Arial" w:cs="Arial"/>
                <w:sz w:val="24"/>
                <w:szCs w:val="24"/>
                <w:lang w:eastAsia="en-US"/>
              </w:rPr>
              <w:t xml:space="preserve"> and nurturing networks and influence in and out of sector.</w:t>
            </w:r>
          </w:p>
          <w:p w14:paraId="25CEC419" w14:textId="287FC73C" w:rsidR="001A5FFB" w:rsidRPr="001E32B1" w:rsidRDefault="00E25B13" w:rsidP="00625987">
            <w:pPr>
              <w:pStyle w:val="NoSpacing"/>
              <w:numPr>
                <w:ilvl w:val="0"/>
                <w:numId w:val="36"/>
              </w:numPr>
              <w:spacing w:after="60"/>
              <w:rPr>
                <w:rFonts w:ascii="Arial" w:eastAsia="MS Mincho" w:hAnsi="Arial" w:cs="Arial"/>
                <w:sz w:val="24"/>
                <w:szCs w:val="24"/>
                <w:lang w:eastAsia="en-US"/>
              </w:rPr>
            </w:pPr>
            <w:r w:rsidRPr="001E32B1">
              <w:rPr>
                <w:rFonts w:ascii="Arial" w:eastAsia="MS Mincho" w:hAnsi="Arial" w:cs="Arial"/>
                <w:sz w:val="24"/>
                <w:szCs w:val="24"/>
                <w:lang w:eastAsia="en-US"/>
              </w:rPr>
              <w:t>Support</w:t>
            </w:r>
            <w:r w:rsidR="001A5FFB" w:rsidRPr="001E32B1">
              <w:rPr>
                <w:rFonts w:ascii="Arial" w:eastAsia="MS Mincho" w:hAnsi="Arial" w:cs="Arial"/>
                <w:sz w:val="24"/>
                <w:szCs w:val="24"/>
                <w:lang w:eastAsia="en-US"/>
              </w:rPr>
              <w:t xml:space="preserve"> NHGs periodic data maturity review to inform our strategy and annual programme.</w:t>
            </w:r>
          </w:p>
          <w:p w14:paraId="40481901" w14:textId="77777777" w:rsidR="001A5FFB" w:rsidRPr="001E32B1" w:rsidRDefault="001A5FFB" w:rsidP="001A5FFB">
            <w:pPr>
              <w:pStyle w:val="NoSpacing"/>
              <w:spacing w:after="60"/>
              <w:ind w:left="360"/>
              <w:rPr>
                <w:rFonts w:ascii="Arial" w:hAnsi="Arial" w:cs="Arial"/>
                <w:sz w:val="24"/>
                <w:szCs w:val="24"/>
              </w:rPr>
            </w:pPr>
          </w:p>
          <w:p w14:paraId="28F40D09" w14:textId="77777777" w:rsidR="001A5FFB" w:rsidRPr="001E32B1" w:rsidRDefault="001A5FFB" w:rsidP="001A5FFB">
            <w:pPr>
              <w:pStyle w:val="NoSpacing"/>
              <w:spacing w:after="60"/>
              <w:rPr>
                <w:rFonts w:ascii="Arial" w:hAnsi="Arial" w:cs="Arial"/>
                <w:b/>
                <w:bCs/>
                <w:sz w:val="24"/>
                <w:szCs w:val="24"/>
              </w:rPr>
            </w:pPr>
            <w:r w:rsidRPr="001E32B1">
              <w:rPr>
                <w:rFonts w:ascii="Arial" w:hAnsi="Arial" w:cs="Arial"/>
                <w:b/>
                <w:bCs/>
                <w:sz w:val="24"/>
                <w:szCs w:val="24"/>
              </w:rPr>
              <w:lastRenderedPageBreak/>
              <w:t>Programme</w:t>
            </w:r>
          </w:p>
          <w:p w14:paraId="35A4EBA9" w14:textId="77777777" w:rsidR="001A5FFB" w:rsidRPr="001E32B1" w:rsidRDefault="001A5FFB" w:rsidP="00625987">
            <w:pPr>
              <w:pStyle w:val="NoSpacing"/>
              <w:numPr>
                <w:ilvl w:val="0"/>
                <w:numId w:val="36"/>
              </w:numPr>
              <w:spacing w:after="60"/>
              <w:rPr>
                <w:rFonts w:ascii="Arial" w:eastAsia="MS Mincho" w:hAnsi="Arial" w:cs="Arial"/>
                <w:sz w:val="24"/>
                <w:szCs w:val="24"/>
                <w:lang w:eastAsia="en-US"/>
              </w:rPr>
            </w:pPr>
            <w:r w:rsidRPr="001E32B1">
              <w:rPr>
                <w:rFonts w:ascii="Arial" w:eastAsia="MS Mincho" w:hAnsi="Arial" w:cs="Arial"/>
                <w:sz w:val="24"/>
                <w:szCs w:val="24"/>
                <w:lang w:eastAsia="en-US"/>
              </w:rPr>
              <w:t>Working collaboratively across the operational businesses to understand their priorities &amp; needs. Agreeing with the business which data issues are priorities to govern, developing the annual programme of data governance work.</w:t>
            </w:r>
          </w:p>
          <w:p w14:paraId="12F1809F" w14:textId="132703F1" w:rsidR="001A5FFB" w:rsidRPr="001E32B1" w:rsidRDefault="001A5FFB" w:rsidP="00625987">
            <w:pPr>
              <w:pStyle w:val="ListParagraph"/>
              <w:numPr>
                <w:ilvl w:val="0"/>
                <w:numId w:val="36"/>
              </w:numPr>
              <w:rPr>
                <w:rFonts w:cs="Arial"/>
              </w:rPr>
            </w:pPr>
            <w:r w:rsidRPr="001E32B1">
              <w:rPr>
                <w:rFonts w:cs="Arial"/>
              </w:rPr>
              <w:t xml:space="preserve">Responsible/accountable for the delivery of the data governance stream of the programme. </w:t>
            </w:r>
            <w:r w:rsidR="00F03954" w:rsidRPr="001E32B1">
              <w:rPr>
                <w:rFonts w:cs="Arial"/>
              </w:rPr>
              <w:t>Manage</w:t>
            </w:r>
            <w:r w:rsidRPr="001E32B1">
              <w:rPr>
                <w:rFonts w:cs="Arial"/>
              </w:rPr>
              <w:t xml:space="preserve"> your team to deliver their relevant work programmes, that the standard of outputs is high, and relevant and within resources. Working collaboratively with the PMO to ensure dependencies are understood.</w:t>
            </w:r>
          </w:p>
          <w:p w14:paraId="1225D6EF" w14:textId="27C23A11" w:rsidR="001A5FFB" w:rsidRPr="001E32B1" w:rsidRDefault="00E05179" w:rsidP="00625987">
            <w:pPr>
              <w:pStyle w:val="NoSpacing"/>
              <w:numPr>
                <w:ilvl w:val="0"/>
                <w:numId w:val="36"/>
              </w:numPr>
              <w:spacing w:after="60"/>
              <w:rPr>
                <w:rFonts w:ascii="Arial" w:eastAsia="MS Mincho" w:hAnsi="Arial" w:cs="Arial"/>
                <w:sz w:val="24"/>
                <w:szCs w:val="24"/>
                <w:lang w:eastAsia="en-US"/>
              </w:rPr>
            </w:pPr>
            <w:r w:rsidRPr="001E32B1">
              <w:rPr>
                <w:rFonts w:ascii="Arial" w:eastAsia="MS Mincho" w:hAnsi="Arial" w:cs="Arial"/>
                <w:sz w:val="24"/>
                <w:szCs w:val="24"/>
                <w:lang w:eastAsia="en-US"/>
              </w:rPr>
              <w:t>Ensuring</w:t>
            </w:r>
            <w:r w:rsidR="001A5FFB" w:rsidRPr="001E32B1">
              <w:rPr>
                <w:rFonts w:ascii="Arial" w:eastAsia="MS Mincho" w:hAnsi="Arial" w:cs="Arial"/>
                <w:sz w:val="24"/>
                <w:szCs w:val="24"/>
                <w:lang w:eastAsia="en-US"/>
              </w:rPr>
              <w:t xml:space="preserve"> engagement and communications for the data governance stream of the programme.</w:t>
            </w:r>
          </w:p>
          <w:p w14:paraId="6150CA50" w14:textId="77777777" w:rsidR="00625987" w:rsidRPr="001E32B1" w:rsidRDefault="00625987" w:rsidP="00625987">
            <w:pPr>
              <w:pStyle w:val="ListParagraph"/>
              <w:numPr>
                <w:ilvl w:val="0"/>
                <w:numId w:val="36"/>
              </w:numPr>
              <w:spacing w:after="60"/>
              <w:contextualSpacing/>
              <w:rPr>
                <w:rFonts w:cs="Arial"/>
              </w:rPr>
            </w:pPr>
            <w:r w:rsidRPr="001E32B1">
              <w:rPr>
                <w:rFonts w:cs="Arial"/>
              </w:rPr>
              <w:t xml:space="preserve">Provides both technical and subject matter expertise on reports, and data sources. </w:t>
            </w:r>
          </w:p>
          <w:p w14:paraId="736E5320" w14:textId="77777777" w:rsidR="00625987" w:rsidRPr="001E32B1" w:rsidRDefault="00625987" w:rsidP="00625987">
            <w:pPr>
              <w:pStyle w:val="ListParagraph"/>
              <w:numPr>
                <w:ilvl w:val="0"/>
                <w:numId w:val="36"/>
              </w:numPr>
              <w:spacing w:after="60"/>
              <w:contextualSpacing/>
              <w:rPr>
                <w:rFonts w:cs="Arial"/>
              </w:rPr>
            </w:pPr>
            <w:r w:rsidRPr="001E32B1">
              <w:rPr>
                <w:rFonts w:cs="Arial"/>
              </w:rPr>
              <w:t xml:space="preserve">Responsible for writing (SQL) and interpreting reports that deliver intelligence to the operational business. </w:t>
            </w:r>
          </w:p>
          <w:p w14:paraId="6A77DA53" w14:textId="77777777" w:rsidR="00625987" w:rsidRPr="001E32B1" w:rsidRDefault="00625987" w:rsidP="00625987">
            <w:pPr>
              <w:pStyle w:val="ListParagraph"/>
              <w:numPr>
                <w:ilvl w:val="0"/>
                <w:numId w:val="36"/>
              </w:numPr>
              <w:spacing w:after="60"/>
              <w:contextualSpacing/>
              <w:rPr>
                <w:rFonts w:cs="Arial"/>
              </w:rPr>
            </w:pPr>
            <w:r w:rsidRPr="001E32B1">
              <w:rPr>
                <w:rFonts w:cs="Arial"/>
              </w:rPr>
              <w:t xml:space="preserve">Enables operational teams to focus on delivering great service by helping them to manage and navigate risk through assurance and provision of high quality and timely reporting and Business Intelligence. </w:t>
            </w:r>
          </w:p>
          <w:p w14:paraId="613A6C53" w14:textId="12FF8AFB" w:rsidR="00F21D63" w:rsidRPr="001E32B1" w:rsidRDefault="00625987" w:rsidP="00625987">
            <w:pPr>
              <w:pStyle w:val="NoSpacing"/>
              <w:numPr>
                <w:ilvl w:val="0"/>
                <w:numId w:val="36"/>
              </w:numPr>
              <w:spacing w:after="60"/>
              <w:rPr>
                <w:rFonts w:ascii="Arial" w:eastAsia="MS Mincho" w:hAnsi="Arial" w:cs="Arial"/>
                <w:sz w:val="24"/>
                <w:szCs w:val="24"/>
                <w:lang w:eastAsia="en-US"/>
              </w:rPr>
            </w:pPr>
            <w:r w:rsidRPr="001E32B1">
              <w:rPr>
                <w:rFonts w:ascii="Arial" w:hAnsi="Arial" w:cs="Arial"/>
                <w:sz w:val="24"/>
                <w:szCs w:val="24"/>
              </w:rPr>
              <w:t>Drives performance and improvement by enabling businesses to understand their performance and identify opportunities for improvement, as well offering operational insight, analysis on key areas.</w:t>
            </w:r>
          </w:p>
          <w:p w14:paraId="6FD99D7B" w14:textId="77777777" w:rsidR="004436E3" w:rsidRPr="001E32B1" w:rsidRDefault="004436E3" w:rsidP="004436E3">
            <w:pPr>
              <w:pStyle w:val="NoSpacing"/>
              <w:spacing w:after="60"/>
              <w:ind w:left="360"/>
              <w:rPr>
                <w:rFonts w:ascii="Arial" w:hAnsi="Arial" w:cs="Arial"/>
                <w:sz w:val="24"/>
                <w:szCs w:val="24"/>
              </w:rPr>
            </w:pPr>
          </w:p>
          <w:p w14:paraId="0A7B6D8D" w14:textId="77777777" w:rsidR="004436E3" w:rsidRPr="001E32B1" w:rsidRDefault="004436E3" w:rsidP="004436E3">
            <w:pPr>
              <w:pStyle w:val="NoSpacing"/>
              <w:spacing w:after="60"/>
              <w:rPr>
                <w:rFonts w:ascii="Arial" w:hAnsi="Arial" w:cs="Arial"/>
                <w:b/>
                <w:bCs/>
                <w:sz w:val="24"/>
                <w:szCs w:val="24"/>
              </w:rPr>
            </w:pPr>
            <w:r w:rsidRPr="001E32B1">
              <w:rPr>
                <w:rFonts w:ascii="Arial" w:hAnsi="Arial" w:cs="Arial"/>
                <w:b/>
                <w:bCs/>
                <w:sz w:val="24"/>
                <w:szCs w:val="24"/>
              </w:rPr>
              <w:t>Data</w:t>
            </w:r>
          </w:p>
          <w:p w14:paraId="3C26630F" w14:textId="2995FBDC" w:rsidR="004436E3" w:rsidRPr="001E32B1" w:rsidRDefault="005875F3" w:rsidP="00625987">
            <w:pPr>
              <w:pStyle w:val="ListParagraph"/>
              <w:numPr>
                <w:ilvl w:val="0"/>
                <w:numId w:val="36"/>
              </w:numPr>
              <w:rPr>
                <w:rFonts w:cs="Arial"/>
              </w:rPr>
            </w:pPr>
            <w:r w:rsidRPr="001E32B1">
              <w:rPr>
                <w:rFonts w:cs="Arial"/>
              </w:rPr>
              <w:t>Supporting</w:t>
            </w:r>
            <w:r w:rsidR="004436E3" w:rsidRPr="001E32B1">
              <w:rPr>
                <w:rFonts w:cs="Arial"/>
              </w:rPr>
              <w:t xml:space="preserve"> NHGs approach to governance of data; a consistent, enterprise wide, value led framework built around ownership and core competencies of care, data quality, protection, and structure. Lowering business risk across NHG. </w:t>
            </w:r>
            <w:r w:rsidR="00AD154F" w:rsidRPr="001E32B1">
              <w:rPr>
                <w:rFonts w:cs="Arial"/>
              </w:rPr>
              <w:t>Writing</w:t>
            </w:r>
            <w:r w:rsidR="004436E3" w:rsidRPr="001E32B1">
              <w:rPr>
                <w:rFonts w:cs="Arial"/>
              </w:rPr>
              <w:t xml:space="preserve"> the standards and principles to do so</w:t>
            </w:r>
          </w:p>
          <w:p w14:paraId="27B31011" w14:textId="70527956" w:rsidR="004436E3" w:rsidRPr="001E32B1" w:rsidRDefault="005875F3" w:rsidP="00625987">
            <w:pPr>
              <w:pStyle w:val="ListParagraph"/>
              <w:numPr>
                <w:ilvl w:val="0"/>
                <w:numId w:val="36"/>
              </w:numPr>
              <w:rPr>
                <w:rFonts w:cs="Arial"/>
              </w:rPr>
            </w:pPr>
            <w:r w:rsidRPr="001E32B1">
              <w:rPr>
                <w:rFonts w:cs="Arial"/>
              </w:rPr>
              <w:t>Leading</w:t>
            </w:r>
            <w:r w:rsidR="004436E3" w:rsidRPr="001E32B1">
              <w:rPr>
                <w:rFonts w:cs="Arial"/>
              </w:rPr>
              <w:t xml:space="preserve"> the use of self-serve tools to identify and track improvements.</w:t>
            </w:r>
          </w:p>
          <w:p w14:paraId="1B7C18F2" w14:textId="08E58E4B" w:rsidR="004436E3" w:rsidRPr="001E32B1" w:rsidRDefault="005875F3" w:rsidP="00625987">
            <w:pPr>
              <w:pStyle w:val="ListParagraph"/>
              <w:numPr>
                <w:ilvl w:val="0"/>
                <w:numId w:val="36"/>
              </w:numPr>
              <w:rPr>
                <w:rFonts w:cs="Arial"/>
              </w:rPr>
            </w:pPr>
            <w:r w:rsidRPr="001E32B1">
              <w:rPr>
                <w:rFonts w:cs="Arial"/>
              </w:rPr>
              <w:t>Leading</w:t>
            </w:r>
            <w:r w:rsidR="00E66F9E" w:rsidRPr="001E32B1">
              <w:rPr>
                <w:rFonts w:cs="Arial"/>
              </w:rPr>
              <w:t xml:space="preserve"> d</w:t>
            </w:r>
            <w:r w:rsidR="004436E3" w:rsidRPr="001E32B1">
              <w:rPr>
                <w:rFonts w:cs="Arial"/>
              </w:rPr>
              <w:t>riv</w:t>
            </w:r>
            <w:r w:rsidR="00E66F9E" w:rsidRPr="001E32B1">
              <w:rPr>
                <w:rFonts w:cs="Arial"/>
              </w:rPr>
              <w:t>ing</w:t>
            </w:r>
            <w:r w:rsidR="004436E3" w:rsidRPr="001E32B1">
              <w:rPr>
                <w:rFonts w:cs="Arial"/>
              </w:rPr>
              <w:t xml:space="preserve"> the democratisation of data across NHG</w:t>
            </w:r>
            <w:r w:rsidR="00072DA3" w:rsidRPr="001E32B1">
              <w:rPr>
                <w:rFonts w:cs="Arial"/>
              </w:rPr>
              <w:t xml:space="preserve"> and</w:t>
            </w:r>
            <w:r w:rsidR="004436E3" w:rsidRPr="001E32B1">
              <w:rPr>
                <w:rFonts w:cs="Arial"/>
              </w:rPr>
              <w:t xml:space="preserve"> establishing data governance in NHG, raising data literacy</w:t>
            </w:r>
            <w:r w:rsidR="00072DA3" w:rsidRPr="001E32B1">
              <w:rPr>
                <w:rFonts w:cs="Arial"/>
              </w:rPr>
              <w:t>.</w:t>
            </w:r>
            <w:r w:rsidR="004436E3" w:rsidRPr="001E32B1">
              <w:rPr>
                <w:rFonts w:cs="Arial"/>
              </w:rPr>
              <w:t xml:space="preserve"> Enabling our data to be used for increased operational efficiency and a positive impact on business outcomes.</w:t>
            </w:r>
          </w:p>
          <w:p w14:paraId="02D5BB4F" w14:textId="37FF189C" w:rsidR="004436E3" w:rsidRPr="001E32B1" w:rsidRDefault="004436E3" w:rsidP="00625987">
            <w:pPr>
              <w:pStyle w:val="ListParagraph"/>
              <w:numPr>
                <w:ilvl w:val="0"/>
                <w:numId w:val="36"/>
              </w:numPr>
              <w:rPr>
                <w:rFonts w:cs="Arial"/>
              </w:rPr>
            </w:pPr>
            <w:r w:rsidRPr="001E32B1">
              <w:rPr>
                <w:rFonts w:cs="Arial"/>
              </w:rPr>
              <w:t>Responsibility for developing process</w:t>
            </w:r>
            <w:r w:rsidR="001F0B13" w:rsidRPr="001E32B1">
              <w:rPr>
                <w:rFonts w:cs="Arial"/>
              </w:rPr>
              <w:t>es</w:t>
            </w:r>
            <w:r w:rsidRPr="001E32B1">
              <w:rPr>
                <w:rFonts w:cs="Arial"/>
              </w:rPr>
              <w:t xml:space="preserve"> that review and map business and data flows, with clear ownership, in order to strengthen data management.</w:t>
            </w:r>
          </w:p>
          <w:p w14:paraId="1F6FDB02" w14:textId="7043D4C6" w:rsidR="004436E3" w:rsidRPr="001E32B1" w:rsidRDefault="00065545" w:rsidP="00625987">
            <w:pPr>
              <w:pStyle w:val="ListParagraph"/>
              <w:numPr>
                <w:ilvl w:val="0"/>
                <w:numId w:val="36"/>
              </w:numPr>
              <w:rPr>
                <w:rFonts w:cs="Arial"/>
              </w:rPr>
            </w:pPr>
            <w:r w:rsidRPr="001E32B1">
              <w:rPr>
                <w:rFonts w:cs="Arial"/>
              </w:rPr>
              <w:t>Supporting</w:t>
            </w:r>
            <w:r w:rsidR="004436E3" w:rsidRPr="001E32B1">
              <w:rPr>
                <w:rFonts w:cs="Arial"/>
              </w:rPr>
              <w:t xml:space="preserve"> running the data governance framework, including the agreed leadership forums</w:t>
            </w:r>
            <w:r w:rsidR="008572A0" w:rsidRPr="001E32B1">
              <w:rPr>
                <w:rFonts w:cs="Arial"/>
              </w:rPr>
              <w:t>.</w:t>
            </w:r>
          </w:p>
          <w:p w14:paraId="2131AFCC" w14:textId="4E505BE2" w:rsidR="004436E3" w:rsidRPr="001E32B1" w:rsidRDefault="008572A0" w:rsidP="00625987">
            <w:pPr>
              <w:pStyle w:val="ListParagraph"/>
              <w:numPr>
                <w:ilvl w:val="0"/>
                <w:numId w:val="36"/>
              </w:numPr>
              <w:rPr>
                <w:rFonts w:cs="Arial"/>
              </w:rPr>
            </w:pPr>
            <w:r w:rsidRPr="001E32B1">
              <w:rPr>
                <w:rFonts w:cs="Arial"/>
              </w:rPr>
              <w:t>Managing</w:t>
            </w:r>
            <w:r w:rsidR="004436E3" w:rsidRPr="001E32B1">
              <w:rPr>
                <w:rFonts w:cs="Arial"/>
              </w:rPr>
              <w:t xml:space="preserve"> setting up any relevant KPIs and meeting any relevant reporting requirements.</w:t>
            </w:r>
          </w:p>
          <w:p w14:paraId="7BE1BB66" w14:textId="7ED645D9" w:rsidR="00F94CDA" w:rsidRPr="001E32B1" w:rsidRDefault="00F94CDA" w:rsidP="00625987">
            <w:pPr>
              <w:pStyle w:val="ListParagraph"/>
              <w:numPr>
                <w:ilvl w:val="0"/>
                <w:numId w:val="36"/>
              </w:numPr>
              <w:rPr>
                <w:rFonts w:cs="Arial"/>
              </w:rPr>
            </w:pPr>
            <w:r w:rsidRPr="001E32B1">
              <w:rPr>
                <w:rFonts w:cs="Arial"/>
              </w:rPr>
              <w:t>Having a strong client relationship with technical colleagues</w:t>
            </w:r>
            <w:r w:rsidR="001B40C7" w:rsidRPr="001E32B1">
              <w:rPr>
                <w:rFonts w:cs="Arial"/>
              </w:rPr>
              <w:t xml:space="preserve"> across ISC, who are responsible for technical solutions and deliver prescribing to them requirements around the structure of the organisations data, and what the organisation needs from its data. Including any organisation data standards, that support the data governance frameworks success.</w:t>
            </w:r>
          </w:p>
          <w:p w14:paraId="39E94F24" w14:textId="77777777" w:rsidR="004436E3" w:rsidRPr="001E32B1" w:rsidRDefault="004436E3" w:rsidP="00625987">
            <w:pPr>
              <w:pStyle w:val="NoSpacing"/>
              <w:numPr>
                <w:ilvl w:val="0"/>
                <w:numId w:val="36"/>
              </w:numPr>
              <w:spacing w:after="60"/>
              <w:rPr>
                <w:rFonts w:ascii="Arial" w:hAnsi="Arial" w:cs="Arial"/>
                <w:sz w:val="24"/>
                <w:szCs w:val="24"/>
              </w:rPr>
            </w:pPr>
            <w:r w:rsidRPr="001E32B1">
              <w:rPr>
                <w:rFonts w:ascii="Arial" w:hAnsi="Arial" w:cs="Arial"/>
                <w:sz w:val="24"/>
                <w:szCs w:val="24"/>
              </w:rPr>
              <w:t xml:space="preserve">Working closely with compliance GDPR functions to ensure that all aspects of data governance are aligned. </w:t>
            </w:r>
          </w:p>
          <w:p w14:paraId="468DEFD2" w14:textId="62EFF54B" w:rsidR="004436E3" w:rsidRPr="001E32B1" w:rsidRDefault="00182ABF" w:rsidP="00625987">
            <w:pPr>
              <w:pStyle w:val="NoSpacing"/>
              <w:numPr>
                <w:ilvl w:val="0"/>
                <w:numId w:val="36"/>
              </w:numPr>
              <w:spacing w:after="60"/>
              <w:rPr>
                <w:rFonts w:ascii="Arial" w:hAnsi="Arial" w:cs="Arial"/>
                <w:sz w:val="24"/>
                <w:szCs w:val="24"/>
              </w:rPr>
            </w:pPr>
            <w:r w:rsidRPr="001E32B1">
              <w:rPr>
                <w:rFonts w:ascii="Arial" w:hAnsi="Arial" w:cs="Arial"/>
                <w:sz w:val="24"/>
                <w:szCs w:val="24"/>
              </w:rPr>
              <w:t>Managing the</w:t>
            </w:r>
            <w:r w:rsidR="004436E3" w:rsidRPr="001E32B1">
              <w:rPr>
                <w:rFonts w:ascii="Arial" w:hAnsi="Arial" w:cs="Arial"/>
                <w:sz w:val="24"/>
                <w:szCs w:val="24"/>
              </w:rPr>
              <w:t xml:space="preserve"> rules and technical skill set required to establish the data governance framework is in place.</w:t>
            </w:r>
          </w:p>
          <w:p w14:paraId="4E3619AA" w14:textId="24764516" w:rsidR="004436E3" w:rsidRPr="001E32B1" w:rsidRDefault="004436E3" w:rsidP="00625987">
            <w:pPr>
              <w:pStyle w:val="NoSpacing"/>
              <w:numPr>
                <w:ilvl w:val="0"/>
                <w:numId w:val="36"/>
              </w:numPr>
              <w:spacing w:after="60"/>
              <w:rPr>
                <w:rFonts w:ascii="Arial" w:hAnsi="Arial" w:cs="Arial"/>
                <w:sz w:val="24"/>
                <w:szCs w:val="24"/>
              </w:rPr>
            </w:pPr>
            <w:r w:rsidRPr="001E32B1">
              <w:rPr>
                <w:rFonts w:ascii="Arial" w:hAnsi="Arial" w:cs="Arial"/>
                <w:sz w:val="24"/>
                <w:szCs w:val="24"/>
              </w:rPr>
              <w:t xml:space="preserve">Develop and </w:t>
            </w:r>
            <w:r w:rsidR="006C2435" w:rsidRPr="001E32B1">
              <w:rPr>
                <w:rFonts w:ascii="Arial" w:hAnsi="Arial" w:cs="Arial"/>
                <w:sz w:val="24"/>
                <w:szCs w:val="24"/>
              </w:rPr>
              <w:t>manage</w:t>
            </w:r>
            <w:r w:rsidRPr="001E32B1">
              <w:rPr>
                <w:rFonts w:ascii="Arial" w:hAnsi="Arial" w:cs="Arial"/>
                <w:sz w:val="24"/>
                <w:szCs w:val="24"/>
              </w:rPr>
              <w:t xml:space="preserve"> a Catalogue of data, accessible across NHG.</w:t>
            </w:r>
          </w:p>
          <w:p w14:paraId="0C836873" w14:textId="7C13A886" w:rsidR="004436E3" w:rsidRPr="001E32B1" w:rsidRDefault="00245444" w:rsidP="00625987">
            <w:pPr>
              <w:pStyle w:val="NoSpacing"/>
              <w:numPr>
                <w:ilvl w:val="0"/>
                <w:numId w:val="36"/>
              </w:numPr>
              <w:spacing w:after="60"/>
              <w:rPr>
                <w:rFonts w:ascii="Arial" w:hAnsi="Arial" w:cs="Arial"/>
                <w:sz w:val="24"/>
                <w:szCs w:val="24"/>
              </w:rPr>
            </w:pPr>
            <w:r w:rsidRPr="001E32B1">
              <w:rPr>
                <w:rFonts w:ascii="Arial" w:hAnsi="Arial" w:cs="Arial"/>
                <w:sz w:val="24"/>
                <w:szCs w:val="24"/>
              </w:rPr>
              <w:t>Manage</w:t>
            </w:r>
            <w:r w:rsidR="004436E3" w:rsidRPr="001E32B1">
              <w:rPr>
                <w:rFonts w:ascii="Arial" w:hAnsi="Arial" w:cs="Arial"/>
                <w:sz w:val="24"/>
                <w:szCs w:val="24"/>
              </w:rPr>
              <w:t xml:space="preserve"> NHGs approach to data valuation, creating a recognised data value across relevant data. </w:t>
            </w:r>
          </w:p>
          <w:p w14:paraId="284AC784" w14:textId="7873114C" w:rsidR="004436E3" w:rsidRPr="001E32B1" w:rsidRDefault="00245444" w:rsidP="00625987">
            <w:pPr>
              <w:pStyle w:val="NoSpacing"/>
              <w:numPr>
                <w:ilvl w:val="0"/>
                <w:numId w:val="36"/>
              </w:numPr>
              <w:spacing w:after="60"/>
              <w:rPr>
                <w:rFonts w:ascii="Arial" w:hAnsi="Arial" w:cs="Arial"/>
                <w:sz w:val="24"/>
                <w:szCs w:val="24"/>
              </w:rPr>
            </w:pPr>
            <w:r w:rsidRPr="001E32B1">
              <w:rPr>
                <w:rFonts w:ascii="Arial" w:hAnsi="Arial" w:cs="Arial"/>
                <w:sz w:val="24"/>
                <w:szCs w:val="24"/>
              </w:rPr>
              <w:lastRenderedPageBreak/>
              <w:t>Ensure</w:t>
            </w:r>
            <w:r w:rsidR="004436E3" w:rsidRPr="001E32B1">
              <w:rPr>
                <w:rFonts w:ascii="Arial" w:hAnsi="Arial" w:cs="Arial"/>
                <w:sz w:val="24"/>
                <w:szCs w:val="24"/>
              </w:rPr>
              <w:t xml:space="preserve"> data related regulatory compliance issues and risks are covered and solutions implemented.</w:t>
            </w:r>
          </w:p>
          <w:p w14:paraId="57D4CE38" w14:textId="7A871C19" w:rsidR="004436E3" w:rsidRPr="001E32B1" w:rsidRDefault="00245444" w:rsidP="00625987">
            <w:pPr>
              <w:pStyle w:val="NoSpacing"/>
              <w:numPr>
                <w:ilvl w:val="0"/>
                <w:numId w:val="36"/>
              </w:numPr>
              <w:spacing w:after="60"/>
              <w:rPr>
                <w:rFonts w:ascii="Arial" w:hAnsi="Arial" w:cs="Arial"/>
                <w:sz w:val="24"/>
                <w:szCs w:val="24"/>
              </w:rPr>
            </w:pPr>
            <w:r w:rsidRPr="001E32B1">
              <w:rPr>
                <w:rFonts w:ascii="Arial" w:hAnsi="Arial" w:cs="Arial"/>
                <w:sz w:val="24"/>
                <w:szCs w:val="24"/>
              </w:rPr>
              <w:t>Supporting ensuring</w:t>
            </w:r>
            <w:r w:rsidR="004436E3" w:rsidRPr="001E32B1">
              <w:rPr>
                <w:rFonts w:ascii="Arial" w:hAnsi="Arial" w:cs="Arial"/>
                <w:sz w:val="24"/>
                <w:szCs w:val="24"/>
              </w:rPr>
              <w:t xml:space="preserve"> NHG has relevant policies and processes around data ethics to maximise the value of our data, and protects NHGs from risk.</w:t>
            </w:r>
          </w:p>
          <w:p w14:paraId="19F82E2F" w14:textId="212B757B" w:rsidR="004436E3" w:rsidRPr="001E32B1" w:rsidRDefault="004436E3" w:rsidP="00625987">
            <w:pPr>
              <w:pStyle w:val="NoSpacing"/>
              <w:numPr>
                <w:ilvl w:val="0"/>
                <w:numId w:val="36"/>
              </w:numPr>
              <w:spacing w:after="60"/>
              <w:rPr>
                <w:rFonts w:ascii="Arial" w:hAnsi="Arial" w:cs="Arial"/>
                <w:sz w:val="24"/>
                <w:szCs w:val="24"/>
              </w:rPr>
            </w:pPr>
            <w:r w:rsidRPr="001E32B1">
              <w:rPr>
                <w:rFonts w:ascii="Arial" w:hAnsi="Arial" w:cs="Arial"/>
                <w:sz w:val="24"/>
                <w:szCs w:val="24"/>
              </w:rPr>
              <w:t>Working collaboratively to deliver new sources of data, including open data from new partnerships, ensuring we have the relevant agreements and protections, and so that this can be used to enhance NHGs data assets, and deliver better business outcomes.</w:t>
            </w:r>
          </w:p>
          <w:p w14:paraId="047A5931" w14:textId="77777777" w:rsidR="00A407F3" w:rsidRPr="001E32B1" w:rsidRDefault="00A407F3" w:rsidP="00A407F3">
            <w:pPr>
              <w:pStyle w:val="NoSpacing"/>
              <w:numPr>
                <w:ilvl w:val="0"/>
                <w:numId w:val="36"/>
              </w:numPr>
              <w:spacing w:after="60"/>
              <w:rPr>
                <w:rFonts w:ascii="Arial" w:hAnsi="Arial" w:cs="Arial"/>
                <w:sz w:val="24"/>
                <w:szCs w:val="24"/>
              </w:rPr>
            </w:pPr>
            <w:r w:rsidRPr="001E32B1">
              <w:rPr>
                <w:rFonts w:ascii="Arial" w:hAnsi="Arial" w:cs="Arial"/>
                <w:sz w:val="24"/>
                <w:szCs w:val="24"/>
              </w:rPr>
              <w:t>Write technical scripts using SQL, working with IT to implement the scripts to extract and then review data.</w:t>
            </w:r>
          </w:p>
          <w:p w14:paraId="64BC72C8" w14:textId="77777777" w:rsidR="00A407F3" w:rsidRPr="001E32B1" w:rsidRDefault="00A407F3" w:rsidP="00A407F3">
            <w:pPr>
              <w:pStyle w:val="NoSpacing"/>
              <w:numPr>
                <w:ilvl w:val="0"/>
                <w:numId w:val="36"/>
              </w:numPr>
              <w:spacing w:after="60"/>
              <w:rPr>
                <w:rFonts w:ascii="Arial" w:hAnsi="Arial" w:cs="Arial"/>
                <w:sz w:val="24"/>
                <w:szCs w:val="24"/>
              </w:rPr>
            </w:pPr>
            <w:r w:rsidRPr="001E32B1">
              <w:rPr>
                <w:rFonts w:ascii="Arial" w:hAnsi="Arial" w:cs="Arial"/>
                <w:sz w:val="24"/>
                <w:szCs w:val="24"/>
              </w:rPr>
              <w:t>Work to support the businesses in making the most of their data, working closely with them to produce ad-hoc reporting requests, as required.</w:t>
            </w:r>
          </w:p>
          <w:p w14:paraId="1B46C182" w14:textId="77777777" w:rsidR="00A407F3" w:rsidRPr="001E32B1" w:rsidRDefault="00A407F3" w:rsidP="00625987">
            <w:pPr>
              <w:pStyle w:val="NoSpacing"/>
              <w:numPr>
                <w:ilvl w:val="0"/>
                <w:numId w:val="36"/>
              </w:numPr>
              <w:spacing w:after="60"/>
              <w:rPr>
                <w:rFonts w:ascii="Arial" w:hAnsi="Arial" w:cs="Arial"/>
                <w:sz w:val="24"/>
                <w:szCs w:val="24"/>
              </w:rPr>
            </w:pPr>
          </w:p>
          <w:p w14:paraId="611093DE" w14:textId="77777777" w:rsidR="004436E3" w:rsidRPr="001E32B1" w:rsidRDefault="004436E3" w:rsidP="004436E3">
            <w:pPr>
              <w:pStyle w:val="NoSpacing"/>
              <w:spacing w:after="60"/>
              <w:rPr>
                <w:rFonts w:ascii="Arial" w:hAnsi="Arial" w:cs="Arial"/>
                <w:b/>
                <w:bCs/>
                <w:sz w:val="24"/>
                <w:szCs w:val="24"/>
              </w:rPr>
            </w:pPr>
            <w:r w:rsidRPr="001E32B1">
              <w:rPr>
                <w:rFonts w:ascii="Arial" w:hAnsi="Arial" w:cs="Arial"/>
                <w:b/>
                <w:bCs/>
                <w:sz w:val="24"/>
                <w:szCs w:val="24"/>
              </w:rPr>
              <w:t>Analytics</w:t>
            </w:r>
          </w:p>
          <w:p w14:paraId="5405A0D6" w14:textId="3D138934" w:rsidR="004436E3" w:rsidRPr="001E32B1" w:rsidRDefault="00740A10" w:rsidP="00625987">
            <w:pPr>
              <w:pStyle w:val="NoSpacing"/>
              <w:numPr>
                <w:ilvl w:val="0"/>
                <w:numId w:val="36"/>
              </w:numPr>
              <w:spacing w:after="60"/>
              <w:rPr>
                <w:rFonts w:ascii="Arial" w:hAnsi="Arial" w:cs="Arial"/>
                <w:sz w:val="24"/>
                <w:szCs w:val="24"/>
              </w:rPr>
            </w:pPr>
            <w:r w:rsidRPr="001E32B1">
              <w:rPr>
                <w:rFonts w:ascii="Arial" w:hAnsi="Arial" w:cs="Arial"/>
                <w:sz w:val="24"/>
                <w:szCs w:val="24"/>
              </w:rPr>
              <w:t>Managing</w:t>
            </w:r>
            <w:r w:rsidR="004436E3" w:rsidRPr="001E32B1">
              <w:rPr>
                <w:rFonts w:ascii="Arial" w:hAnsi="Arial" w:cs="Arial"/>
                <w:sz w:val="24"/>
                <w:szCs w:val="24"/>
              </w:rPr>
              <w:t xml:space="preserve"> development and delivery of great data governance/quality dashboards.</w:t>
            </w:r>
          </w:p>
          <w:p w14:paraId="76F80EE0" w14:textId="1FF8274C" w:rsidR="004436E3" w:rsidRPr="001E32B1" w:rsidRDefault="00740A10" w:rsidP="00625987">
            <w:pPr>
              <w:pStyle w:val="NoSpacing"/>
              <w:numPr>
                <w:ilvl w:val="0"/>
                <w:numId w:val="36"/>
              </w:numPr>
              <w:spacing w:after="60"/>
              <w:rPr>
                <w:rFonts w:ascii="Arial" w:hAnsi="Arial" w:cs="Arial"/>
                <w:sz w:val="24"/>
                <w:szCs w:val="24"/>
              </w:rPr>
            </w:pPr>
            <w:r w:rsidRPr="001E32B1">
              <w:rPr>
                <w:rFonts w:ascii="Arial" w:hAnsi="Arial" w:cs="Arial"/>
                <w:sz w:val="24"/>
                <w:szCs w:val="24"/>
              </w:rPr>
              <w:t>Managing</w:t>
            </w:r>
            <w:r w:rsidR="004436E3" w:rsidRPr="001E32B1">
              <w:rPr>
                <w:rFonts w:ascii="Arial" w:hAnsi="Arial" w:cs="Arial"/>
                <w:sz w:val="24"/>
                <w:szCs w:val="24"/>
              </w:rPr>
              <w:t xml:space="preserve"> defining requirements of Board and EB level dashboards, and championing their delivery.</w:t>
            </w:r>
          </w:p>
          <w:p w14:paraId="255F9F1D" w14:textId="04B61E37" w:rsidR="004436E3" w:rsidRPr="001E32B1" w:rsidRDefault="00740A10" w:rsidP="00625987">
            <w:pPr>
              <w:pStyle w:val="NoSpacing"/>
              <w:numPr>
                <w:ilvl w:val="0"/>
                <w:numId w:val="36"/>
              </w:numPr>
              <w:spacing w:after="60"/>
              <w:rPr>
                <w:rFonts w:ascii="Arial" w:hAnsi="Arial" w:cs="Arial"/>
                <w:sz w:val="24"/>
                <w:szCs w:val="24"/>
              </w:rPr>
            </w:pPr>
            <w:r w:rsidRPr="001E32B1">
              <w:rPr>
                <w:rFonts w:ascii="Arial" w:hAnsi="Arial" w:cs="Arial"/>
                <w:sz w:val="24"/>
                <w:szCs w:val="24"/>
              </w:rPr>
              <w:t>Managing</w:t>
            </w:r>
            <w:r w:rsidR="004436E3" w:rsidRPr="001E32B1">
              <w:rPr>
                <w:rFonts w:ascii="Arial" w:hAnsi="Arial" w:cs="Arial"/>
                <w:sz w:val="24"/>
                <w:szCs w:val="24"/>
              </w:rPr>
              <w:t xml:space="preserve"> the automation of NHGs KPI framework; increasing compliance, and improving efficiency.</w:t>
            </w:r>
          </w:p>
          <w:p w14:paraId="6067D933" w14:textId="703F69B1" w:rsidR="004436E3" w:rsidRPr="001E32B1" w:rsidRDefault="004436E3" w:rsidP="00625987">
            <w:pPr>
              <w:pStyle w:val="NoSpacing"/>
              <w:numPr>
                <w:ilvl w:val="0"/>
                <w:numId w:val="36"/>
              </w:numPr>
              <w:spacing w:after="60"/>
              <w:rPr>
                <w:rFonts w:ascii="Arial" w:hAnsi="Arial" w:cs="Arial"/>
                <w:sz w:val="24"/>
                <w:szCs w:val="24"/>
              </w:rPr>
            </w:pPr>
            <w:r w:rsidRPr="001E32B1">
              <w:rPr>
                <w:rFonts w:ascii="Arial" w:hAnsi="Arial" w:cs="Arial"/>
                <w:sz w:val="24"/>
                <w:szCs w:val="24"/>
              </w:rPr>
              <w:t xml:space="preserve">Work collaboratively with others across </w:t>
            </w:r>
            <w:r w:rsidR="00FB2F4E" w:rsidRPr="001E32B1">
              <w:rPr>
                <w:rFonts w:ascii="Arial" w:hAnsi="Arial" w:cs="Arial"/>
                <w:sz w:val="24"/>
                <w:szCs w:val="24"/>
              </w:rPr>
              <w:t>the</w:t>
            </w:r>
            <w:r w:rsidRPr="001E32B1">
              <w:rPr>
                <w:rFonts w:ascii="Arial" w:hAnsi="Arial" w:cs="Arial"/>
                <w:sz w:val="24"/>
                <w:szCs w:val="24"/>
              </w:rPr>
              <w:t xml:space="preserve"> Centre of Excellence; to ensure data in products is trusted.</w:t>
            </w:r>
          </w:p>
          <w:p w14:paraId="4BC6A00A" w14:textId="06DAAE52" w:rsidR="002E14D9" w:rsidRPr="001E32B1" w:rsidRDefault="002E14D9" w:rsidP="00625987">
            <w:pPr>
              <w:pStyle w:val="NoSpacing"/>
              <w:numPr>
                <w:ilvl w:val="0"/>
                <w:numId w:val="36"/>
              </w:numPr>
              <w:spacing w:after="60"/>
              <w:rPr>
                <w:rFonts w:ascii="Arial" w:hAnsi="Arial" w:cs="Arial"/>
                <w:sz w:val="24"/>
                <w:szCs w:val="24"/>
              </w:rPr>
            </w:pPr>
            <w:r w:rsidRPr="001E32B1">
              <w:rPr>
                <w:rFonts w:ascii="Arial" w:hAnsi="Arial" w:cs="Arial"/>
                <w:sz w:val="24"/>
                <w:szCs w:val="24"/>
              </w:rPr>
              <w:t xml:space="preserve">Work with IT to maintain accurate data sources. </w:t>
            </w:r>
          </w:p>
          <w:p w14:paraId="46DA5A0F" w14:textId="77777777" w:rsidR="004436E3" w:rsidRPr="001E32B1" w:rsidRDefault="004436E3" w:rsidP="004436E3">
            <w:pPr>
              <w:pStyle w:val="NoSpacing"/>
              <w:spacing w:after="60"/>
              <w:rPr>
                <w:rFonts w:ascii="Arial" w:hAnsi="Arial" w:cs="Arial"/>
                <w:sz w:val="24"/>
                <w:szCs w:val="24"/>
              </w:rPr>
            </w:pPr>
          </w:p>
          <w:p w14:paraId="41BDC48B" w14:textId="77777777" w:rsidR="004436E3" w:rsidRPr="001E32B1" w:rsidRDefault="004436E3" w:rsidP="004436E3">
            <w:pPr>
              <w:pStyle w:val="NoSpacing"/>
              <w:spacing w:after="60"/>
              <w:rPr>
                <w:rFonts w:ascii="Arial" w:hAnsi="Arial" w:cs="Arial"/>
                <w:b/>
                <w:bCs/>
                <w:sz w:val="24"/>
                <w:szCs w:val="24"/>
              </w:rPr>
            </w:pPr>
            <w:r w:rsidRPr="001E32B1">
              <w:rPr>
                <w:rFonts w:ascii="Arial" w:hAnsi="Arial" w:cs="Arial"/>
                <w:b/>
                <w:bCs/>
                <w:sz w:val="24"/>
                <w:szCs w:val="24"/>
              </w:rPr>
              <w:t>Technology</w:t>
            </w:r>
          </w:p>
          <w:p w14:paraId="2829F332" w14:textId="4E260C90" w:rsidR="004436E3" w:rsidRPr="001E32B1" w:rsidRDefault="003E0294" w:rsidP="00625987">
            <w:pPr>
              <w:pStyle w:val="ListParagraph"/>
              <w:numPr>
                <w:ilvl w:val="0"/>
                <w:numId w:val="36"/>
              </w:numPr>
              <w:rPr>
                <w:rFonts w:cs="Arial"/>
              </w:rPr>
            </w:pPr>
            <w:r w:rsidRPr="001E32B1">
              <w:rPr>
                <w:rFonts w:cs="Arial"/>
              </w:rPr>
              <w:t>Supporting</w:t>
            </w:r>
            <w:r w:rsidR="004436E3" w:rsidRPr="001E32B1">
              <w:rPr>
                <w:rFonts w:cs="Arial"/>
              </w:rPr>
              <w:t xml:space="preserve"> identifying new requirements and ensuring new products are delivered to support the work. Including, amongst others, data governance tools, data catalogues and quality tools.</w:t>
            </w:r>
          </w:p>
          <w:p w14:paraId="6C6391D0" w14:textId="25331574" w:rsidR="004436E3" w:rsidRPr="001E32B1" w:rsidRDefault="009455A6" w:rsidP="00625987">
            <w:pPr>
              <w:pStyle w:val="NoSpacing"/>
              <w:numPr>
                <w:ilvl w:val="0"/>
                <w:numId w:val="36"/>
              </w:numPr>
              <w:spacing w:after="60"/>
              <w:rPr>
                <w:rFonts w:ascii="Arial" w:hAnsi="Arial" w:cs="Arial"/>
                <w:sz w:val="24"/>
                <w:szCs w:val="24"/>
              </w:rPr>
            </w:pPr>
            <w:r w:rsidRPr="001E32B1">
              <w:rPr>
                <w:rFonts w:ascii="Arial" w:hAnsi="Arial" w:cs="Arial"/>
                <w:sz w:val="24"/>
                <w:szCs w:val="24"/>
              </w:rPr>
              <w:t xml:space="preserve">Supporting the Head of </w:t>
            </w:r>
            <w:r w:rsidR="00E4649B" w:rsidRPr="001E32B1">
              <w:rPr>
                <w:rFonts w:ascii="Arial" w:hAnsi="Arial" w:cs="Arial"/>
                <w:sz w:val="24"/>
                <w:szCs w:val="24"/>
              </w:rPr>
              <w:t>Data Governance &amp; Performance as the e</w:t>
            </w:r>
            <w:r w:rsidR="004436E3" w:rsidRPr="001E32B1">
              <w:rPr>
                <w:rFonts w:ascii="Arial" w:hAnsi="Arial" w:cs="Arial"/>
                <w:sz w:val="24"/>
                <w:szCs w:val="24"/>
              </w:rPr>
              <w:t>nterprise wide lead on Data Governance; working collaboratively across COO (incl. IT and digital – who are accountable for data architecture and delivery) to ensure the requirements are understood and aims of business and data strategy are met from the infrastructure that ingests, moves, stores and surfaces. As the owner of all data across NHG, they’ll agree that their needs are being met by the relevant design, solution or delivery. Involved in relevant gateway processes.</w:t>
            </w:r>
          </w:p>
          <w:p w14:paraId="42DDD1CC" w14:textId="760D0254" w:rsidR="004436E3" w:rsidRPr="001E32B1" w:rsidRDefault="004436E3" w:rsidP="00625987">
            <w:pPr>
              <w:pStyle w:val="NoSpacing"/>
              <w:numPr>
                <w:ilvl w:val="0"/>
                <w:numId w:val="36"/>
              </w:numPr>
              <w:spacing w:after="60"/>
              <w:rPr>
                <w:rFonts w:ascii="Arial" w:hAnsi="Arial" w:cs="Arial"/>
                <w:sz w:val="24"/>
                <w:szCs w:val="24"/>
              </w:rPr>
            </w:pPr>
            <w:r w:rsidRPr="001E32B1">
              <w:rPr>
                <w:rFonts w:ascii="Arial" w:hAnsi="Arial" w:cs="Arial"/>
                <w:sz w:val="24"/>
                <w:szCs w:val="24"/>
              </w:rPr>
              <w:t>Responsible for ensuring that new data, created by new digital solutions is governed and managed in line with our governance framework</w:t>
            </w:r>
          </w:p>
          <w:p w14:paraId="52C6550D" w14:textId="556EB723" w:rsidR="004436E3" w:rsidRPr="001E32B1" w:rsidRDefault="004436E3" w:rsidP="00625987">
            <w:pPr>
              <w:pStyle w:val="NoSpacing"/>
              <w:numPr>
                <w:ilvl w:val="0"/>
                <w:numId w:val="36"/>
              </w:numPr>
              <w:spacing w:after="60"/>
              <w:rPr>
                <w:rFonts w:ascii="Arial" w:hAnsi="Arial" w:cs="Arial"/>
                <w:sz w:val="24"/>
                <w:szCs w:val="24"/>
              </w:rPr>
            </w:pPr>
            <w:r w:rsidRPr="001E32B1">
              <w:rPr>
                <w:rFonts w:ascii="Arial" w:hAnsi="Arial" w:cs="Arial"/>
                <w:sz w:val="24"/>
                <w:szCs w:val="24"/>
              </w:rPr>
              <w:t xml:space="preserve">Responsibility for ensuring in new projects that data needs are considered and being met as part of any project delivery mechanism. </w:t>
            </w:r>
          </w:p>
          <w:p w14:paraId="7E471279" w14:textId="77777777" w:rsidR="003E0294" w:rsidRPr="001E32B1" w:rsidRDefault="003E0294" w:rsidP="003E0294">
            <w:pPr>
              <w:pStyle w:val="NoSpacing"/>
              <w:numPr>
                <w:ilvl w:val="0"/>
                <w:numId w:val="36"/>
              </w:numPr>
              <w:spacing w:after="60"/>
              <w:rPr>
                <w:rFonts w:ascii="Arial" w:hAnsi="Arial" w:cs="Arial"/>
                <w:sz w:val="24"/>
                <w:szCs w:val="24"/>
              </w:rPr>
            </w:pPr>
            <w:r w:rsidRPr="001E32B1">
              <w:rPr>
                <w:rFonts w:ascii="Arial" w:hAnsi="Arial" w:cs="Arial"/>
                <w:sz w:val="24"/>
                <w:szCs w:val="24"/>
              </w:rPr>
              <w:t xml:space="preserve">Maintain knowledge of Big Data techniques, and deliver operational performance insight and analysis for Housing (in keys areas such as Welfare Reform, Income, Voids etc.), identifying risks emerging and opportunities. </w:t>
            </w:r>
          </w:p>
          <w:p w14:paraId="290B4431" w14:textId="4AD86601" w:rsidR="005520CE" w:rsidRPr="001E32B1" w:rsidRDefault="003E0294" w:rsidP="001E32B1">
            <w:pPr>
              <w:pStyle w:val="NoSpacing"/>
              <w:numPr>
                <w:ilvl w:val="0"/>
                <w:numId w:val="36"/>
              </w:numPr>
              <w:spacing w:after="60"/>
              <w:rPr>
                <w:rFonts w:ascii="Arial" w:hAnsi="Arial" w:cs="Arial"/>
                <w:sz w:val="24"/>
                <w:szCs w:val="24"/>
              </w:rPr>
            </w:pPr>
            <w:r w:rsidRPr="001E32B1">
              <w:rPr>
                <w:rFonts w:ascii="Arial" w:hAnsi="Arial" w:cs="Arial"/>
                <w:sz w:val="24"/>
                <w:szCs w:val="24"/>
              </w:rPr>
              <w:t>Work collaboratively across the operational businesses to understand their priorities and needs. Support and contribute to relevant streams of work to provide relevant solutions and support.</w:t>
            </w:r>
          </w:p>
          <w:p w14:paraId="3F7459FA" w14:textId="53A2D67C" w:rsidR="004436E3" w:rsidRPr="001E32B1" w:rsidRDefault="004436E3" w:rsidP="004436E3">
            <w:pPr>
              <w:pStyle w:val="NoSpacing"/>
              <w:spacing w:after="60"/>
              <w:rPr>
                <w:rFonts w:ascii="Arial" w:hAnsi="Arial" w:cs="Arial"/>
                <w:b/>
                <w:sz w:val="24"/>
                <w:szCs w:val="24"/>
              </w:rPr>
            </w:pPr>
            <w:r w:rsidRPr="001E32B1">
              <w:rPr>
                <w:rFonts w:ascii="Arial" w:hAnsi="Arial" w:cs="Arial"/>
                <w:b/>
                <w:sz w:val="24"/>
                <w:szCs w:val="24"/>
              </w:rPr>
              <w:lastRenderedPageBreak/>
              <w:t>General</w:t>
            </w:r>
          </w:p>
          <w:p w14:paraId="6DAC9E17" w14:textId="77777777" w:rsidR="004436E3" w:rsidRPr="001E32B1" w:rsidRDefault="004436E3" w:rsidP="00625987">
            <w:pPr>
              <w:pStyle w:val="NoSpacing"/>
              <w:numPr>
                <w:ilvl w:val="0"/>
                <w:numId w:val="36"/>
              </w:numPr>
              <w:spacing w:after="60"/>
              <w:rPr>
                <w:rFonts w:ascii="Arial" w:hAnsi="Arial" w:cs="Arial"/>
                <w:sz w:val="24"/>
                <w:szCs w:val="24"/>
              </w:rPr>
            </w:pPr>
            <w:r w:rsidRPr="001E32B1">
              <w:rPr>
                <w:rFonts w:ascii="Arial" w:hAnsi="Arial" w:cs="Arial"/>
                <w:sz w:val="24"/>
                <w:szCs w:val="24"/>
              </w:rPr>
              <w:t>Ensure you follow the financial regulations, policies and procedures at NHG.</w:t>
            </w:r>
          </w:p>
          <w:p w14:paraId="1239C322" w14:textId="48F049B4" w:rsidR="004436E3" w:rsidRPr="001E32B1" w:rsidRDefault="004436E3" w:rsidP="00625987">
            <w:pPr>
              <w:pStyle w:val="NoSpacing"/>
              <w:numPr>
                <w:ilvl w:val="0"/>
                <w:numId w:val="36"/>
              </w:numPr>
              <w:spacing w:after="60"/>
              <w:rPr>
                <w:rFonts w:ascii="Arial" w:hAnsi="Arial" w:cs="Arial"/>
                <w:sz w:val="24"/>
                <w:szCs w:val="24"/>
              </w:rPr>
            </w:pPr>
            <w:r w:rsidRPr="001E32B1">
              <w:rPr>
                <w:rFonts w:ascii="Arial" w:hAnsi="Arial" w:cs="Arial"/>
                <w:sz w:val="24"/>
                <w:szCs w:val="24"/>
              </w:rPr>
              <w:t>Ensure that you follow relevant Health and Safety policies and related procedures, keeping up to date with changes and taking action to maintain personal health and safety and that of other</w:t>
            </w:r>
            <w:r w:rsidR="001E32B1" w:rsidRPr="001E32B1">
              <w:rPr>
                <w:rFonts w:ascii="Arial" w:hAnsi="Arial" w:cs="Arial"/>
                <w:sz w:val="24"/>
                <w:szCs w:val="24"/>
              </w:rPr>
              <w:t>s</w:t>
            </w:r>
          </w:p>
          <w:p w14:paraId="5B431A8F" w14:textId="4CFF9CAF" w:rsidR="004436E3" w:rsidRPr="001E32B1" w:rsidRDefault="004436E3" w:rsidP="00625987">
            <w:pPr>
              <w:pStyle w:val="NoSpacing"/>
              <w:numPr>
                <w:ilvl w:val="0"/>
                <w:numId w:val="36"/>
              </w:numPr>
              <w:spacing w:after="60"/>
              <w:rPr>
                <w:rFonts w:ascii="Arial" w:hAnsi="Arial" w:cs="Arial"/>
                <w:sz w:val="24"/>
                <w:szCs w:val="24"/>
              </w:rPr>
            </w:pPr>
            <w:r w:rsidRPr="001E32B1">
              <w:rPr>
                <w:rFonts w:ascii="Arial" w:hAnsi="Arial" w:cs="Arial"/>
                <w:sz w:val="24"/>
                <w:szCs w:val="24"/>
              </w:rPr>
              <w:t>Ensure that you undertake any corporate responsibilities as required, including leading investigations and hearings in formal processes across the business.</w:t>
            </w:r>
          </w:p>
        </w:tc>
      </w:tr>
      <w:tr w:rsidR="004436E3" w:rsidRPr="00383310" w14:paraId="6DCD98F5" w14:textId="77777777" w:rsidTr="004436E3">
        <w:trPr>
          <w:trHeight w:val="415"/>
          <w:tblCellSpacing w:w="20" w:type="dxa"/>
        </w:trPr>
        <w:tc>
          <w:tcPr>
            <w:tcW w:w="4962" w:type="pct"/>
            <w:shd w:val="clear" w:color="auto" w:fill="auto"/>
          </w:tcPr>
          <w:p w14:paraId="2494715C" w14:textId="77777777" w:rsidR="004436E3" w:rsidRPr="00383310" w:rsidRDefault="004436E3" w:rsidP="004436E3">
            <w:pPr>
              <w:pStyle w:val="NoSpacing"/>
              <w:rPr>
                <w:rFonts w:ascii="Arial" w:hAnsi="Arial" w:cs="Arial"/>
              </w:rPr>
            </w:pPr>
            <w:r w:rsidRPr="00383310">
              <w:rPr>
                <w:rFonts w:ascii="Arial" w:hAnsi="Arial" w:cs="Arial"/>
              </w:rPr>
              <w:lastRenderedPageBreak/>
              <w:t>The tasks and responsibilities outlined above are not exhaustive; the post holder may undertake other duties as is reasonably required.</w:t>
            </w:r>
          </w:p>
        </w:tc>
      </w:tr>
    </w:tbl>
    <w:p w14:paraId="0371D43C" w14:textId="77777777" w:rsidR="00A92D3E" w:rsidRPr="00383310" w:rsidRDefault="00A92D3E" w:rsidP="00A92D3E">
      <w:pPr>
        <w:spacing w:after="60"/>
        <w:rPr>
          <w:rFonts w:cs="Arial"/>
          <w:b/>
        </w:rPr>
      </w:pPr>
    </w:p>
    <w:p w14:paraId="2607DE65" w14:textId="39F270EE" w:rsidR="00426035" w:rsidRDefault="0090526B" w:rsidP="00AB3858">
      <w:pPr>
        <w:pStyle w:val="NoSpacing"/>
        <w:rPr>
          <w:rFonts w:ascii="Arial" w:hAnsi="Arial" w:cs="Arial"/>
        </w:rPr>
      </w:pPr>
      <w:r w:rsidRPr="00C172F1">
        <w:rPr>
          <w:rFonts w:ascii="Arial" w:hAnsi="Arial" w:cs="Arial"/>
        </w:rPr>
        <w:t xml:space="preserve">To do the job well, </w:t>
      </w:r>
      <w:r w:rsidR="004547CB" w:rsidRPr="00C172F1">
        <w:rPr>
          <w:rFonts w:ascii="Arial" w:hAnsi="Arial" w:cs="Arial"/>
        </w:rPr>
        <w:t xml:space="preserve">we have outlined </w:t>
      </w:r>
      <w:r w:rsidRPr="00C172F1">
        <w:rPr>
          <w:rFonts w:ascii="Arial" w:hAnsi="Arial" w:cs="Arial"/>
        </w:rPr>
        <w:t xml:space="preserve">the knowledge, </w:t>
      </w:r>
      <w:r w:rsidR="00AB3858" w:rsidRPr="00C172F1">
        <w:rPr>
          <w:rFonts w:ascii="Arial" w:hAnsi="Arial" w:cs="Arial"/>
        </w:rPr>
        <w:t>experience,</w:t>
      </w:r>
      <w:r w:rsidRPr="00C172F1">
        <w:rPr>
          <w:rFonts w:ascii="Arial" w:hAnsi="Arial" w:cs="Arial"/>
        </w:rPr>
        <w:t xml:space="preserve"> and skills you need to do the job</w:t>
      </w:r>
      <w:r w:rsidR="00713A36">
        <w:rPr>
          <w:rFonts w:ascii="Arial" w:hAnsi="Arial" w:cs="Arial"/>
        </w:rPr>
        <w:t xml:space="preserve">. </w:t>
      </w:r>
    </w:p>
    <w:p w14:paraId="24E3399F" w14:textId="77777777" w:rsidR="006831C9" w:rsidRDefault="006831C9" w:rsidP="00AB3858">
      <w:pPr>
        <w:pStyle w:val="NoSpacing"/>
        <w:rPr>
          <w:rFonts w:ascii="Arial" w:hAnsi="Arial" w:cs="Arial"/>
        </w:rPr>
      </w:pPr>
    </w:p>
    <w:p w14:paraId="6F21EFF4" w14:textId="77777777" w:rsidR="006831C9" w:rsidRPr="00AB3858" w:rsidRDefault="006831C9" w:rsidP="00AB3858">
      <w:pPr>
        <w:pStyle w:val="NoSpacing"/>
        <w:rPr>
          <w:rFonts w:ascii="Arial" w:hAnsi="Arial" w:cs="Arial"/>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018"/>
        <w:gridCol w:w="5426"/>
      </w:tblGrid>
      <w:tr w:rsidR="000E6C81" w:rsidRPr="00383310" w14:paraId="1D1CFE08" w14:textId="77777777" w:rsidTr="00426035">
        <w:trPr>
          <w:trHeight w:val="347"/>
          <w:tblCellSpacing w:w="20" w:type="dxa"/>
        </w:trPr>
        <w:tc>
          <w:tcPr>
            <w:tcW w:w="4962" w:type="pct"/>
            <w:gridSpan w:val="2"/>
            <w:shd w:val="clear" w:color="auto" w:fill="808080" w:themeFill="background1" w:themeFillShade="80"/>
          </w:tcPr>
          <w:p w14:paraId="185201D5" w14:textId="45CCD103" w:rsidR="000E6C81" w:rsidRPr="00383310" w:rsidRDefault="000E6C81" w:rsidP="005C7264">
            <w:pPr>
              <w:spacing w:after="60"/>
              <w:rPr>
                <w:rFonts w:cs="Arial"/>
                <w:b/>
              </w:rPr>
            </w:pPr>
            <w:r>
              <w:rPr>
                <w:rFonts w:cs="Arial"/>
                <w:b/>
                <w:color w:val="FFFFFF" w:themeColor="background1"/>
              </w:rPr>
              <w:t xml:space="preserve">Personal Specification  </w:t>
            </w:r>
            <w:r w:rsidRPr="00977D19">
              <w:rPr>
                <w:rFonts w:cs="Arial"/>
                <w:b/>
                <w:color w:val="FFFFFF" w:themeColor="background1"/>
              </w:rPr>
              <w:t xml:space="preserve"> </w:t>
            </w:r>
          </w:p>
        </w:tc>
      </w:tr>
      <w:tr w:rsidR="000D37DB" w:rsidRPr="00C452CD" w14:paraId="3E07DAFB" w14:textId="77777777" w:rsidTr="00C7361F">
        <w:trPr>
          <w:trHeight w:val="340"/>
          <w:tblCellSpacing w:w="20" w:type="dxa"/>
        </w:trPr>
        <w:tc>
          <w:tcPr>
            <w:tcW w:w="2383" w:type="pct"/>
            <w:tcBorders>
              <w:bottom w:val="outset" w:sz="6" w:space="0" w:color="auto"/>
              <w:right w:val="outset" w:sz="6" w:space="0" w:color="auto"/>
            </w:tcBorders>
            <w:shd w:val="clear" w:color="auto" w:fill="auto"/>
          </w:tcPr>
          <w:p w14:paraId="3D91B0E1" w14:textId="384D686F" w:rsidR="00692D90" w:rsidRDefault="00692D90" w:rsidP="00017A81">
            <w:pPr>
              <w:shd w:val="clear" w:color="auto" w:fill="FFFFFF"/>
              <w:spacing w:before="100" w:beforeAutospacing="1" w:after="100" w:afterAutospacing="1" w:line="270" w:lineRule="atLeast"/>
              <w:rPr>
                <w:rFonts w:cs="Arial"/>
                <w:sz w:val="22"/>
                <w:szCs w:val="22"/>
              </w:rPr>
            </w:pPr>
            <w:r w:rsidRPr="00A94BE0">
              <w:rPr>
                <w:rFonts w:cs="Arial"/>
                <w:b/>
                <w:bCs/>
                <w:sz w:val="22"/>
                <w:szCs w:val="22"/>
              </w:rPr>
              <w:t xml:space="preserve">Essential </w:t>
            </w:r>
          </w:p>
        </w:tc>
        <w:tc>
          <w:tcPr>
            <w:tcW w:w="2559" w:type="pct"/>
            <w:tcBorders>
              <w:left w:val="outset" w:sz="6" w:space="0" w:color="auto"/>
              <w:bottom w:val="outset" w:sz="6" w:space="0" w:color="auto"/>
              <w:right w:val="outset" w:sz="6" w:space="0" w:color="auto"/>
            </w:tcBorders>
            <w:shd w:val="clear" w:color="auto" w:fill="auto"/>
          </w:tcPr>
          <w:p w14:paraId="21B80CCD" w14:textId="0D24DA2C" w:rsidR="00692D90" w:rsidRDefault="00692D90" w:rsidP="00017A81">
            <w:pPr>
              <w:shd w:val="clear" w:color="auto" w:fill="FFFFFF"/>
              <w:spacing w:before="100" w:beforeAutospacing="1" w:after="100" w:afterAutospacing="1" w:line="270" w:lineRule="atLeast"/>
              <w:rPr>
                <w:rFonts w:cs="Arial"/>
                <w:sz w:val="22"/>
                <w:szCs w:val="22"/>
              </w:rPr>
            </w:pPr>
            <w:r w:rsidRPr="00A94BE0">
              <w:rPr>
                <w:rFonts w:cs="Arial"/>
                <w:b/>
                <w:bCs/>
                <w:sz w:val="22"/>
                <w:szCs w:val="22"/>
              </w:rPr>
              <w:t xml:space="preserve">Desirable </w:t>
            </w:r>
          </w:p>
        </w:tc>
      </w:tr>
      <w:tr w:rsidR="000D37DB" w:rsidRPr="00C452CD" w14:paraId="5B61337D" w14:textId="77777777" w:rsidTr="00C7361F">
        <w:trPr>
          <w:trHeight w:val="582"/>
          <w:tblCellSpacing w:w="20" w:type="dxa"/>
        </w:trPr>
        <w:tc>
          <w:tcPr>
            <w:tcW w:w="2383" w:type="pct"/>
            <w:tcBorders>
              <w:top w:val="outset" w:sz="6" w:space="0" w:color="auto"/>
              <w:bottom w:val="outset" w:sz="6" w:space="0" w:color="auto"/>
              <w:right w:val="outset" w:sz="6" w:space="0" w:color="auto"/>
            </w:tcBorders>
            <w:shd w:val="clear" w:color="auto" w:fill="auto"/>
          </w:tcPr>
          <w:p w14:paraId="4E68947E" w14:textId="7049C907" w:rsidR="00692D90" w:rsidRDefault="00692D90" w:rsidP="005C7264">
            <w:pPr>
              <w:rPr>
                <w:rFonts w:cs="Arial"/>
                <w:sz w:val="22"/>
                <w:szCs w:val="22"/>
              </w:rPr>
            </w:pPr>
          </w:p>
        </w:tc>
        <w:tc>
          <w:tcPr>
            <w:tcW w:w="2559" w:type="pct"/>
            <w:tcBorders>
              <w:top w:val="outset" w:sz="6" w:space="0" w:color="auto"/>
              <w:left w:val="outset" w:sz="6" w:space="0" w:color="auto"/>
              <w:bottom w:val="outset" w:sz="6" w:space="0" w:color="auto"/>
              <w:right w:val="outset" w:sz="6" w:space="0" w:color="auto"/>
            </w:tcBorders>
            <w:shd w:val="clear" w:color="auto" w:fill="auto"/>
          </w:tcPr>
          <w:p w14:paraId="5CE75A8B" w14:textId="77777777" w:rsidR="00692D90" w:rsidRDefault="00692D90" w:rsidP="005C7264">
            <w:pPr>
              <w:rPr>
                <w:rFonts w:cs="Arial"/>
                <w:sz w:val="22"/>
                <w:szCs w:val="22"/>
              </w:rPr>
            </w:pPr>
          </w:p>
        </w:tc>
      </w:tr>
      <w:tr w:rsidR="000E6C81" w:rsidRPr="00C452CD" w14:paraId="3948BF83" w14:textId="77777777" w:rsidTr="00426035">
        <w:trPr>
          <w:trHeight w:val="270"/>
          <w:tblCellSpacing w:w="20" w:type="dxa"/>
        </w:trPr>
        <w:tc>
          <w:tcPr>
            <w:tcW w:w="4962" w:type="pct"/>
            <w:gridSpan w:val="2"/>
            <w:tcBorders>
              <w:top w:val="outset" w:sz="6" w:space="0" w:color="auto"/>
              <w:bottom w:val="outset" w:sz="6" w:space="0" w:color="auto"/>
            </w:tcBorders>
            <w:shd w:val="clear" w:color="auto" w:fill="auto"/>
          </w:tcPr>
          <w:p w14:paraId="3B013B32" w14:textId="6BEFD6C4" w:rsidR="000E6C81" w:rsidRPr="00A94BE0" w:rsidRDefault="000E6C81" w:rsidP="005C7264">
            <w:pPr>
              <w:rPr>
                <w:rFonts w:cs="Arial"/>
                <w:b/>
                <w:bCs/>
                <w:sz w:val="22"/>
                <w:szCs w:val="22"/>
              </w:rPr>
            </w:pPr>
            <w:r w:rsidRPr="00A94BE0">
              <w:rPr>
                <w:rFonts w:cs="Arial"/>
                <w:b/>
                <w:bCs/>
                <w:sz w:val="22"/>
                <w:szCs w:val="22"/>
              </w:rPr>
              <w:t>Professional expertise (know how &amp; experience)</w:t>
            </w:r>
            <w:r w:rsidRPr="008863C2">
              <w:rPr>
                <w:rFonts w:cs="Arial"/>
                <w:i/>
                <w:iCs/>
                <w:color w:val="808080" w:themeColor="background1" w:themeShade="80"/>
                <w:sz w:val="22"/>
                <w:szCs w:val="22"/>
              </w:rPr>
              <w:t>’</w:t>
            </w:r>
          </w:p>
        </w:tc>
      </w:tr>
      <w:tr w:rsidR="000D37DB" w:rsidRPr="00C452CD" w14:paraId="139CCA4A" w14:textId="77777777" w:rsidTr="00C7361F">
        <w:trPr>
          <w:trHeight w:val="188"/>
          <w:tblCellSpacing w:w="20" w:type="dxa"/>
        </w:trPr>
        <w:tc>
          <w:tcPr>
            <w:tcW w:w="2383" w:type="pct"/>
            <w:tcBorders>
              <w:top w:val="outset" w:sz="6" w:space="0" w:color="auto"/>
              <w:bottom w:val="outset" w:sz="6" w:space="0" w:color="auto"/>
              <w:right w:val="outset" w:sz="6" w:space="0" w:color="auto"/>
            </w:tcBorders>
            <w:shd w:val="clear" w:color="auto" w:fill="auto"/>
          </w:tcPr>
          <w:p w14:paraId="36E7CFF8" w14:textId="77777777" w:rsidR="00692D90" w:rsidRPr="001B40C7" w:rsidRDefault="00692D90" w:rsidP="005C7264">
            <w:pPr>
              <w:shd w:val="clear" w:color="auto" w:fill="FFFFFF"/>
              <w:spacing w:before="100" w:beforeAutospacing="1" w:after="100" w:afterAutospacing="1" w:line="270" w:lineRule="atLeast"/>
              <w:rPr>
                <w:rFonts w:asciiTheme="minorHAnsi" w:hAnsiTheme="minorHAnsi" w:cstheme="minorHAnsi"/>
                <w:sz w:val="22"/>
                <w:szCs w:val="22"/>
              </w:rPr>
            </w:pPr>
            <w:r w:rsidRPr="001B40C7">
              <w:rPr>
                <w:rFonts w:cs="Arial"/>
                <w:b/>
                <w:bCs/>
                <w:sz w:val="22"/>
                <w:szCs w:val="22"/>
              </w:rPr>
              <w:t xml:space="preserve">Essential </w:t>
            </w:r>
          </w:p>
        </w:tc>
        <w:tc>
          <w:tcPr>
            <w:tcW w:w="2559" w:type="pct"/>
            <w:tcBorders>
              <w:top w:val="outset" w:sz="6" w:space="0" w:color="auto"/>
              <w:left w:val="outset" w:sz="6" w:space="0" w:color="auto"/>
              <w:bottom w:val="outset" w:sz="6" w:space="0" w:color="auto"/>
              <w:right w:val="outset" w:sz="6" w:space="0" w:color="auto"/>
            </w:tcBorders>
            <w:shd w:val="clear" w:color="auto" w:fill="auto"/>
          </w:tcPr>
          <w:p w14:paraId="18159259" w14:textId="77777777" w:rsidR="00692D90" w:rsidRDefault="00692D90" w:rsidP="005C7264">
            <w:pPr>
              <w:shd w:val="clear" w:color="auto" w:fill="FFFFFF"/>
              <w:spacing w:before="100" w:beforeAutospacing="1" w:after="100" w:afterAutospacing="1" w:line="270" w:lineRule="atLeast"/>
              <w:rPr>
                <w:rFonts w:cs="Arial"/>
                <w:sz w:val="22"/>
                <w:szCs w:val="22"/>
              </w:rPr>
            </w:pPr>
            <w:r w:rsidRPr="00A94BE0">
              <w:rPr>
                <w:rFonts w:cs="Arial"/>
                <w:b/>
                <w:bCs/>
                <w:sz w:val="22"/>
                <w:szCs w:val="22"/>
              </w:rPr>
              <w:t xml:space="preserve">Desirable </w:t>
            </w:r>
          </w:p>
        </w:tc>
      </w:tr>
      <w:tr w:rsidR="000D37DB" w:rsidRPr="00C452CD" w14:paraId="01A3E4DA" w14:textId="77777777" w:rsidTr="00C7361F">
        <w:trPr>
          <w:trHeight w:val="503"/>
          <w:tblCellSpacing w:w="20" w:type="dxa"/>
        </w:trPr>
        <w:tc>
          <w:tcPr>
            <w:tcW w:w="2383" w:type="pct"/>
            <w:tcBorders>
              <w:top w:val="outset" w:sz="6" w:space="0" w:color="auto"/>
              <w:bottom w:val="outset" w:sz="6" w:space="0" w:color="auto"/>
              <w:right w:val="outset" w:sz="6" w:space="0" w:color="auto"/>
            </w:tcBorders>
            <w:shd w:val="clear" w:color="auto" w:fill="auto"/>
          </w:tcPr>
          <w:p w14:paraId="7775B13A" w14:textId="77777777" w:rsidR="00C82449" w:rsidRPr="001E32B1" w:rsidRDefault="00C82449" w:rsidP="00C82449">
            <w:pPr>
              <w:pStyle w:val="ListParagraph"/>
              <w:numPr>
                <w:ilvl w:val="0"/>
                <w:numId w:val="12"/>
              </w:numPr>
              <w:spacing w:after="60" w:line="276" w:lineRule="auto"/>
              <w:contextualSpacing/>
              <w:rPr>
                <w:rFonts w:cs="Arial"/>
              </w:rPr>
            </w:pPr>
            <w:r w:rsidRPr="001E32B1">
              <w:rPr>
                <w:rFonts w:cs="Arial"/>
              </w:rPr>
              <w:t>Experience of working collaboratively with a range of stakeholders in a business intelligence role; nurturing relationships, communicating effectively and delivering quality outcomes</w:t>
            </w:r>
          </w:p>
          <w:p w14:paraId="791CE997" w14:textId="77777777" w:rsidR="00C82449" w:rsidRPr="001E32B1" w:rsidRDefault="00C82449" w:rsidP="00C82449">
            <w:pPr>
              <w:pStyle w:val="Default"/>
              <w:numPr>
                <w:ilvl w:val="0"/>
                <w:numId w:val="12"/>
              </w:numPr>
            </w:pPr>
            <w:r w:rsidRPr="001E32B1">
              <w:t xml:space="preserve">Experience of delivering impactful business intelligence/information analysis in a demanding and complex environment/market </w:t>
            </w:r>
          </w:p>
          <w:p w14:paraId="653A38DE" w14:textId="77777777" w:rsidR="00C82449" w:rsidRPr="001E32B1" w:rsidRDefault="00C82449" w:rsidP="00C82449">
            <w:pPr>
              <w:pStyle w:val="Default"/>
              <w:numPr>
                <w:ilvl w:val="0"/>
                <w:numId w:val="12"/>
              </w:numPr>
            </w:pPr>
            <w:r w:rsidRPr="001E32B1">
              <w:t>Experience of delivering end user reporting. Working with a range of internal technical partners, such as IT, on behalf of non-technical staff</w:t>
            </w:r>
          </w:p>
          <w:p w14:paraId="72246B52" w14:textId="77777777" w:rsidR="00C82449" w:rsidRPr="001E32B1" w:rsidRDefault="00C82449" w:rsidP="00C82449">
            <w:pPr>
              <w:pStyle w:val="ListParagraph"/>
              <w:numPr>
                <w:ilvl w:val="0"/>
                <w:numId w:val="12"/>
              </w:numPr>
              <w:contextualSpacing/>
              <w:rPr>
                <w:rFonts w:cs="Arial"/>
              </w:rPr>
            </w:pPr>
            <w:r w:rsidRPr="001E32B1">
              <w:t>Experience and knowledge of building reports to extract data from complex databases, preferably with an understanding of how NHG databases are structured - Northgate and Microsoft DCRM.</w:t>
            </w:r>
          </w:p>
          <w:p w14:paraId="5A290176" w14:textId="6B5D376E" w:rsidR="00C7361F" w:rsidRPr="001E32B1" w:rsidRDefault="00C7361F" w:rsidP="00C82449">
            <w:pPr>
              <w:pStyle w:val="ListParagraph"/>
              <w:numPr>
                <w:ilvl w:val="0"/>
                <w:numId w:val="12"/>
              </w:numPr>
              <w:contextualSpacing/>
              <w:rPr>
                <w:rFonts w:cs="Arial"/>
              </w:rPr>
            </w:pPr>
            <w:r w:rsidRPr="001E32B1">
              <w:rPr>
                <w:rFonts w:cs="Arial"/>
              </w:rPr>
              <w:t>Knowledge of Tableau/Power BI</w:t>
            </w:r>
          </w:p>
          <w:p w14:paraId="010937E7" w14:textId="77777777" w:rsidR="00692D90" w:rsidRPr="001B40C7" w:rsidRDefault="00692D90" w:rsidP="005C7264">
            <w:pPr>
              <w:rPr>
                <w:rFonts w:cs="Arial"/>
                <w:sz w:val="22"/>
                <w:szCs w:val="22"/>
              </w:rPr>
            </w:pPr>
          </w:p>
        </w:tc>
        <w:tc>
          <w:tcPr>
            <w:tcW w:w="2559" w:type="pct"/>
            <w:tcBorders>
              <w:top w:val="outset" w:sz="6" w:space="0" w:color="auto"/>
              <w:left w:val="outset" w:sz="6" w:space="0" w:color="auto"/>
              <w:bottom w:val="outset" w:sz="6" w:space="0" w:color="auto"/>
              <w:right w:val="outset" w:sz="6" w:space="0" w:color="auto"/>
            </w:tcBorders>
            <w:shd w:val="clear" w:color="auto" w:fill="auto"/>
          </w:tcPr>
          <w:p w14:paraId="26C80046" w14:textId="77777777" w:rsidR="00692D90" w:rsidRDefault="00692D90" w:rsidP="005C7264">
            <w:pPr>
              <w:rPr>
                <w:rFonts w:cs="Arial"/>
                <w:sz w:val="22"/>
                <w:szCs w:val="22"/>
              </w:rPr>
            </w:pPr>
          </w:p>
        </w:tc>
      </w:tr>
      <w:tr w:rsidR="000E6C81" w:rsidRPr="00C452CD" w14:paraId="18A6A40B" w14:textId="77777777" w:rsidTr="00426035">
        <w:trPr>
          <w:trHeight w:val="132"/>
          <w:tblCellSpacing w:w="20" w:type="dxa"/>
        </w:trPr>
        <w:tc>
          <w:tcPr>
            <w:tcW w:w="4962" w:type="pct"/>
            <w:gridSpan w:val="2"/>
            <w:tcBorders>
              <w:top w:val="outset" w:sz="6" w:space="0" w:color="auto"/>
              <w:bottom w:val="outset" w:sz="6" w:space="0" w:color="auto"/>
            </w:tcBorders>
            <w:shd w:val="clear" w:color="auto" w:fill="auto"/>
          </w:tcPr>
          <w:p w14:paraId="078F1F0B" w14:textId="3E4D49B8" w:rsidR="000E6C81" w:rsidRPr="00C804D0" w:rsidRDefault="000E6C81" w:rsidP="005C7264">
            <w:pPr>
              <w:rPr>
                <w:rFonts w:cstheme="minorHAnsi"/>
                <w:b/>
                <w:bCs/>
              </w:rPr>
            </w:pPr>
            <w:r w:rsidRPr="007C01B4">
              <w:rPr>
                <w:rFonts w:cstheme="minorHAnsi"/>
                <w:b/>
                <w:bCs/>
              </w:rPr>
              <w:t>S</w:t>
            </w:r>
            <w:r w:rsidR="00C804D0">
              <w:rPr>
                <w:rFonts w:cstheme="minorHAnsi"/>
                <w:b/>
                <w:bCs/>
              </w:rPr>
              <w:t>kills</w:t>
            </w:r>
            <w:r>
              <w:rPr>
                <w:rFonts w:cstheme="minorHAnsi"/>
              </w:rPr>
              <w:t xml:space="preserve"> </w:t>
            </w:r>
          </w:p>
        </w:tc>
      </w:tr>
      <w:tr w:rsidR="00B34D82" w:rsidRPr="00C452CD" w14:paraId="706800C4" w14:textId="77777777" w:rsidTr="00C7361F">
        <w:trPr>
          <w:trHeight w:val="252"/>
          <w:tblCellSpacing w:w="20" w:type="dxa"/>
        </w:trPr>
        <w:tc>
          <w:tcPr>
            <w:tcW w:w="2383" w:type="pct"/>
            <w:tcBorders>
              <w:top w:val="outset" w:sz="6" w:space="0" w:color="auto"/>
              <w:bottom w:val="outset" w:sz="6" w:space="0" w:color="auto"/>
              <w:right w:val="outset" w:sz="6" w:space="0" w:color="auto"/>
            </w:tcBorders>
            <w:shd w:val="clear" w:color="auto" w:fill="auto"/>
          </w:tcPr>
          <w:p w14:paraId="4BEFFE11" w14:textId="77777777" w:rsidR="00B34D82" w:rsidRDefault="00B34D82" w:rsidP="005C7264">
            <w:pPr>
              <w:rPr>
                <w:rFonts w:cs="Arial"/>
                <w:sz w:val="22"/>
                <w:szCs w:val="22"/>
              </w:rPr>
            </w:pPr>
            <w:r w:rsidRPr="00A94BE0">
              <w:rPr>
                <w:rFonts w:cs="Arial"/>
                <w:b/>
                <w:bCs/>
                <w:sz w:val="22"/>
                <w:szCs w:val="22"/>
              </w:rPr>
              <w:t xml:space="preserve">Essential </w:t>
            </w:r>
          </w:p>
        </w:tc>
        <w:tc>
          <w:tcPr>
            <w:tcW w:w="2559" w:type="pct"/>
            <w:tcBorders>
              <w:top w:val="outset" w:sz="6" w:space="0" w:color="auto"/>
              <w:left w:val="outset" w:sz="6" w:space="0" w:color="auto"/>
              <w:bottom w:val="outset" w:sz="6" w:space="0" w:color="auto"/>
              <w:right w:val="outset" w:sz="6" w:space="0" w:color="auto"/>
            </w:tcBorders>
            <w:shd w:val="clear" w:color="auto" w:fill="auto"/>
          </w:tcPr>
          <w:p w14:paraId="0BBBF4A0" w14:textId="77777777" w:rsidR="00B34D82" w:rsidRDefault="00B34D82" w:rsidP="005C7264">
            <w:pPr>
              <w:rPr>
                <w:rFonts w:cs="Arial"/>
                <w:sz w:val="22"/>
                <w:szCs w:val="22"/>
              </w:rPr>
            </w:pPr>
            <w:r w:rsidRPr="00A94BE0">
              <w:rPr>
                <w:rFonts w:cs="Arial"/>
                <w:b/>
                <w:bCs/>
                <w:sz w:val="22"/>
                <w:szCs w:val="22"/>
              </w:rPr>
              <w:t xml:space="preserve">Desirable </w:t>
            </w:r>
          </w:p>
        </w:tc>
      </w:tr>
      <w:tr w:rsidR="00B34D82" w:rsidRPr="00C452CD" w14:paraId="5BAA05CD" w14:textId="77777777" w:rsidTr="00C7361F">
        <w:trPr>
          <w:trHeight w:val="590"/>
          <w:tblCellSpacing w:w="20" w:type="dxa"/>
        </w:trPr>
        <w:tc>
          <w:tcPr>
            <w:tcW w:w="2383" w:type="pct"/>
            <w:tcBorders>
              <w:top w:val="outset" w:sz="6" w:space="0" w:color="auto"/>
              <w:bottom w:val="outset" w:sz="6" w:space="0" w:color="auto"/>
              <w:right w:val="outset" w:sz="6" w:space="0" w:color="auto"/>
            </w:tcBorders>
            <w:shd w:val="clear" w:color="auto" w:fill="auto"/>
          </w:tcPr>
          <w:p w14:paraId="0C12D47C" w14:textId="77777777" w:rsidR="00A458F2" w:rsidRPr="001E32B1" w:rsidRDefault="00A458F2" w:rsidP="00A458F2">
            <w:pPr>
              <w:pStyle w:val="NoSpacing"/>
              <w:numPr>
                <w:ilvl w:val="0"/>
                <w:numId w:val="12"/>
              </w:numPr>
              <w:spacing w:after="60"/>
              <w:rPr>
                <w:rFonts w:ascii="Arial" w:hAnsi="Arial" w:cs="Arial"/>
                <w:sz w:val="24"/>
                <w:szCs w:val="24"/>
              </w:rPr>
            </w:pPr>
            <w:r w:rsidRPr="001E32B1">
              <w:rPr>
                <w:rFonts w:ascii="Arial" w:hAnsi="Arial" w:cs="Arial"/>
                <w:sz w:val="24"/>
                <w:szCs w:val="24"/>
              </w:rPr>
              <w:lastRenderedPageBreak/>
              <w:t>Strong analytical ability, including analysis of data sets.</w:t>
            </w:r>
          </w:p>
          <w:p w14:paraId="496E513E" w14:textId="77777777" w:rsidR="00A458F2" w:rsidRPr="001E32B1" w:rsidRDefault="00A458F2" w:rsidP="00A458F2">
            <w:pPr>
              <w:pStyle w:val="NoSpacing"/>
              <w:numPr>
                <w:ilvl w:val="0"/>
                <w:numId w:val="12"/>
              </w:numPr>
              <w:spacing w:after="60"/>
              <w:rPr>
                <w:rFonts w:ascii="Arial" w:hAnsi="Arial" w:cs="Arial"/>
                <w:sz w:val="24"/>
                <w:szCs w:val="24"/>
              </w:rPr>
            </w:pPr>
            <w:r w:rsidRPr="001E32B1">
              <w:rPr>
                <w:rFonts w:ascii="Arial" w:hAnsi="Arial" w:cs="Arial"/>
                <w:sz w:val="24"/>
                <w:szCs w:val="24"/>
              </w:rPr>
              <w:t xml:space="preserve">Strong understanding of SQL Server, T-SQL, SSRS and Tableau to build visual reports and Business Objects reports, utilising SQL </w:t>
            </w:r>
          </w:p>
          <w:p w14:paraId="282F9A35" w14:textId="77777777" w:rsidR="00A458F2" w:rsidRPr="001E32B1" w:rsidRDefault="00A458F2" w:rsidP="00A458F2">
            <w:pPr>
              <w:pStyle w:val="NoSpacing"/>
              <w:numPr>
                <w:ilvl w:val="0"/>
                <w:numId w:val="12"/>
              </w:numPr>
              <w:spacing w:after="60"/>
              <w:rPr>
                <w:rFonts w:ascii="Arial" w:hAnsi="Arial" w:cs="Arial"/>
                <w:sz w:val="24"/>
                <w:szCs w:val="24"/>
              </w:rPr>
            </w:pPr>
            <w:r w:rsidRPr="001E32B1">
              <w:rPr>
                <w:rFonts w:ascii="Arial" w:hAnsi="Arial" w:cs="Arial"/>
                <w:sz w:val="24"/>
                <w:szCs w:val="24"/>
              </w:rPr>
              <w:t xml:space="preserve">Experience of writing, editing and running Business Objects </w:t>
            </w:r>
          </w:p>
          <w:p w14:paraId="453B9F32" w14:textId="77777777" w:rsidR="00A458F2" w:rsidRPr="001E32B1" w:rsidRDefault="00A458F2" w:rsidP="00A458F2">
            <w:pPr>
              <w:pStyle w:val="NoSpacing"/>
              <w:numPr>
                <w:ilvl w:val="0"/>
                <w:numId w:val="12"/>
              </w:numPr>
              <w:spacing w:after="60"/>
              <w:rPr>
                <w:rFonts w:ascii="Arial" w:hAnsi="Arial" w:cs="Arial"/>
                <w:sz w:val="24"/>
                <w:szCs w:val="24"/>
              </w:rPr>
            </w:pPr>
            <w:r w:rsidRPr="001E32B1">
              <w:rPr>
                <w:rFonts w:ascii="Arial" w:hAnsi="Arial" w:cs="Arial"/>
                <w:sz w:val="24"/>
                <w:szCs w:val="24"/>
              </w:rPr>
              <w:t>Excellent function writing skills in Microsoft Excel</w:t>
            </w:r>
          </w:p>
          <w:p w14:paraId="1B5726FF" w14:textId="77777777" w:rsidR="00A458F2" w:rsidRPr="001E32B1" w:rsidRDefault="00A458F2" w:rsidP="00A458F2">
            <w:pPr>
              <w:pStyle w:val="NoSpacing"/>
              <w:numPr>
                <w:ilvl w:val="0"/>
                <w:numId w:val="12"/>
              </w:numPr>
              <w:spacing w:after="60"/>
              <w:rPr>
                <w:rFonts w:ascii="Arial" w:hAnsi="Arial" w:cs="Arial"/>
                <w:sz w:val="24"/>
                <w:szCs w:val="24"/>
              </w:rPr>
            </w:pPr>
            <w:r w:rsidRPr="001E32B1">
              <w:rPr>
                <w:rFonts w:ascii="Arial" w:hAnsi="Arial" w:cs="Arial"/>
                <w:sz w:val="24"/>
                <w:szCs w:val="24"/>
              </w:rPr>
              <w:t>Experience developing reports and dashboards in Tableau</w:t>
            </w:r>
          </w:p>
          <w:p w14:paraId="60F265B3" w14:textId="2517F4A6" w:rsidR="00B34D82" w:rsidRPr="00C7361F" w:rsidRDefault="00A458F2" w:rsidP="00A458F2">
            <w:pPr>
              <w:pStyle w:val="NoSpacing"/>
              <w:numPr>
                <w:ilvl w:val="0"/>
                <w:numId w:val="12"/>
              </w:numPr>
              <w:spacing w:after="60"/>
              <w:rPr>
                <w:rFonts w:cs="Arial"/>
              </w:rPr>
            </w:pPr>
            <w:r w:rsidRPr="001E32B1">
              <w:rPr>
                <w:rFonts w:ascii="Arial" w:hAnsi="Arial" w:cs="Arial"/>
                <w:sz w:val="24"/>
                <w:szCs w:val="24"/>
              </w:rPr>
              <w:t>IT proficiency to engage with IT technical stakeholders,and contribute to an excellent Management Information service. Effective IT skills including basic/intermediate/advanced MS Office skills</w:t>
            </w:r>
          </w:p>
        </w:tc>
        <w:tc>
          <w:tcPr>
            <w:tcW w:w="2559" w:type="pct"/>
            <w:tcBorders>
              <w:top w:val="outset" w:sz="6" w:space="0" w:color="auto"/>
              <w:left w:val="outset" w:sz="6" w:space="0" w:color="auto"/>
              <w:bottom w:val="outset" w:sz="6" w:space="0" w:color="auto"/>
              <w:right w:val="outset" w:sz="6" w:space="0" w:color="auto"/>
            </w:tcBorders>
            <w:shd w:val="clear" w:color="auto" w:fill="auto"/>
          </w:tcPr>
          <w:p w14:paraId="4A46DC37" w14:textId="77777777" w:rsidR="00B34D82" w:rsidRPr="00C7361F" w:rsidRDefault="00B34D82" w:rsidP="005C7264">
            <w:pPr>
              <w:rPr>
                <w:rFonts w:cs="Arial"/>
                <w:sz w:val="22"/>
                <w:szCs w:val="22"/>
              </w:rPr>
            </w:pPr>
          </w:p>
        </w:tc>
      </w:tr>
      <w:tr w:rsidR="000E6C81" w:rsidRPr="00C452CD" w14:paraId="2D402949" w14:textId="77777777" w:rsidTr="00426035">
        <w:trPr>
          <w:trHeight w:val="222"/>
          <w:tblCellSpacing w:w="20" w:type="dxa"/>
        </w:trPr>
        <w:tc>
          <w:tcPr>
            <w:tcW w:w="4962" w:type="pct"/>
            <w:gridSpan w:val="2"/>
            <w:tcBorders>
              <w:top w:val="outset" w:sz="6" w:space="0" w:color="auto"/>
              <w:bottom w:val="outset" w:sz="6" w:space="0" w:color="auto"/>
            </w:tcBorders>
            <w:shd w:val="clear" w:color="auto" w:fill="auto"/>
          </w:tcPr>
          <w:p w14:paraId="24AD73CC" w14:textId="2DD21E5D" w:rsidR="000E6C81" w:rsidRPr="00C7361F" w:rsidRDefault="000E6C81" w:rsidP="005C7264">
            <w:pPr>
              <w:rPr>
                <w:rFonts w:cs="Arial"/>
                <w:b/>
                <w:bCs/>
                <w:color w:val="FF0000"/>
                <w:sz w:val="22"/>
                <w:szCs w:val="22"/>
              </w:rPr>
            </w:pPr>
            <w:r w:rsidRPr="00C7361F">
              <w:rPr>
                <w:rFonts w:cs="Arial"/>
                <w:b/>
                <w:bCs/>
                <w:sz w:val="22"/>
                <w:szCs w:val="22"/>
              </w:rPr>
              <w:t xml:space="preserve">Qualifications and/or professional membership </w:t>
            </w:r>
          </w:p>
        </w:tc>
      </w:tr>
      <w:tr w:rsidR="00B34D82" w:rsidRPr="00C452CD" w14:paraId="3FDABCE9" w14:textId="77777777" w:rsidTr="00C7361F">
        <w:trPr>
          <w:trHeight w:val="322"/>
          <w:tblCellSpacing w:w="20" w:type="dxa"/>
        </w:trPr>
        <w:tc>
          <w:tcPr>
            <w:tcW w:w="2383" w:type="pct"/>
            <w:tcBorders>
              <w:top w:val="outset" w:sz="6" w:space="0" w:color="auto"/>
              <w:bottom w:val="outset" w:sz="6" w:space="0" w:color="auto"/>
              <w:right w:val="outset" w:sz="6" w:space="0" w:color="auto"/>
            </w:tcBorders>
            <w:shd w:val="clear" w:color="auto" w:fill="auto"/>
          </w:tcPr>
          <w:p w14:paraId="117C96A3" w14:textId="77777777" w:rsidR="00B34D82" w:rsidRDefault="00B34D82" w:rsidP="005C7264">
            <w:pPr>
              <w:rPr>
                <w:rFonts w:cs="Arial"/>
                <w:sz w:val="22"/>
                <w:szCs w:val="22"/>
              </w:rPr>
            </w:pPr>
            <w:r w:rsidRPr="00A94BE0">
              <w:rPr>
                <w:rFonts w:cs="Arial"/>
                <w:b/>
                <w:bCs/>
                <w:sz w:val="22"/>
                <w:szCs w:val="22"/>
              </w:rPr>
              <w:t xml:space="preserve">Essential </w:t>
            </w:r>
          </w:p>
        </w:tc>
        <w:tc>
          <w:tcPr>
            <w:tcW w:w="2559" w:type="pct"/>
            <w:tcBorders>
              <w:top w:val="outset" w:sz="6" w:space="0" w:color="auto"/>
              <w:left w:val="outset" w:sz="6" w:space="0" w:color="auto"/>
              <w:bottom w:val="outset" w:sz="6" w:space="0" w:color="auto"/>
              <w:right w:val="outset" w:sz="6" w:space="0" w:color="auto"/>
            </w:tcBorders>
            <w:shd w:val="clear" w:color="auto" w:fill="auto"/>
          </w:tcPr>
          <w:p w14:paraId="1910A831" w14:textId="77777777" w:rsidR="00B34D82" w:rsidRDefault="00B34D82" w:rsidP="005C7264">
            <w:pPr>
              <w:rPr>
                <w:rFonts w:cs="Arial"/>
                <w:sz w:val="22"/>
                <w:szCs w:val="22"/>
              </w:rPr>
            </w:pPr>
            <w:r w:rsidRPr="00A94BE0">
              <w:rPr>
                <w:rFonts w:cs="Arial"/>
                <w:b/>
                <w:bCs/>
                <w:sz w:val="22"/>
                <w:szCs w:val="22"/>
              </w:rPr>
              <w:t xml:space="preserve">Desirable </w:t>
            </w:r>
          </w:p>
        </w:tc>
      </w:tr>
      <w:tr w:rsidR="00B34D82" w:rsidRPr="00C452CD" w14:paraId="0BD49FD1" w14:textId="77777777" w:rsidTr="00C7361F">
        <w:trPr>
          <w:trHeight w:val="500"/>
          <w:tblCellSpacing w:w="20" w:type="dxa"/>
        </w:trPr>
        <w:tc>
          <w:tcPr>
            <w:tcW w:w="2383" w:type="pct"/>
            <w:tcBorders>
              <w:top w:val="outset" w:sz="6" w:space="0" w:color="auto"/>
              <w:right w:val="outset" w:sz="6" w:space="0" w:color="auto"/>
            </w:tcBorders>
            <w:shd w:val="clear" w:color="auto" w:fill="auto"/>
          </w:tcPr>
          <w:p w14:paraId="458E07F1" w14:textId="77777777" w:rsidR="00B34D82" w:rsidRDefault="00B34D82" w:rsidP="005C7264">
            <w:pPr>
              <w:rPr>
                <w:rFonts w:cs="Arial"/>
                <w:sz w:val="22"/>
                <w:szCs w:val="22"/>
              </w:rPr>
            </w:pPr>
          </w:p>
        </w:tc>
        <w:tc>
          <w:tcPr>
            <w:tcW w:w="2559" w:type="pct"/>
            <w:tcBorders>
              <w:top w:val="outset" w:sz="6" w:space="0" w:color="auto"/>
              <w:left w:val="outset" w:sz="6" w:space="0" w:color="auto"/>
              <w:right w:val="outset" w:sz="6" w:space="0" w:color="auto"/>
            </w:tcBorders>
            <w:shd w:val="clear" w:color="auto" w:fill="auto"/>
          </w:tcPr>
          <w:p w14:paraId="71B3E2B2" w14:textId="77777777" w:rsidR="00B34D82" w:rsidRDefault="00B34D82" w:rsidP="005C7264">
            <w:pPr>
              <w:rPr>
                <w:rFonts w:cs="Arial"/>
                <w:sz w:val="22"/>
                <w:szCs w:val="22"/>
              </w:rPr>
            </w:pPr>
          </w:p>
        </w:tc>
      </w:tr>
    </w:tbl>
    <w:p w14:paraId="79E2E633" w14:textId="77777777" w:rsidR="00B34D82" w:rsidRPr="00817CEF" w:rsidRDefault="00B34D82">
      <w:pPr>
        <w:spacing w:after="200" w:line="276" w:lineRule="auto"/>
        <w:rPr>
          <w:rFonts w:cs="Arial"/>
          <w:sz w:val="22"/>
          <w:szCs w:val="22"/>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444"/>
      </w:tblGrid>
      <w:tr w:rsidR="00EE7DF4" w:rsidRPr="00383310" w14:paraId="0BCC4367" w14:textId="77777777" w:rsidTr="00426035">
        <w:trPr>
          <w:trHeight w:val="347"/>
          <w:tblCellSpacing w:w="20" w:type="dxa"/>
        </w:trPr>
        <w:tc>
          <w:tcPr>
            <w:tcW w:w="4962" w:type="pct"/>
            <w:shd w:val="clear" w:color="auto" w:fill="808080" w:themeFill="background1" w:themeFillShade="80"/>
          </w:tcPr>
          <w:p w14:paraId="7462C27E" w14:textId="49B1DC98" w:rsidR="00EE7DF4" w:rsidRPr="00383310" w:rsidRDefault="00E32669" w:rsidP="009E3262">
            <w:pPr>
              <w:spacing w:after="60"/>
              <w:rPr>
                <w:rFonts w:cs="Arial"/>
                <w:b/>
              </w:rPr>
            </w:pPr>
            <w:bookmarkStart w:id="0" w:name="_Hlk85460917"/>
            <w:r w:rsidRPr="00977D19">
              <w:rPr>
                <w:rFonts w:cs="Arial"/>
                <w:b/>
                <w:color w:val="FFFFFF" w:themeColor="background1"/>
              </w:rPr>
              <w:t xml:space="preserve">NHG Expectations </w:t>
            </w:r>
          </w:p>
        </w:tc>
      </w:tr>
      <w:tr w:rsidR="00144690" w:rsidRPr="00383310" w14:paraId="1106E959" w14:textId="77777777" w:rsidTr="00426035">
        <w:trPr>
          <w:trHeight w:val="1837"/>
          <w:tblCellSpacing w:w="20" w:type="dxa"/>
        </w:trPr>
        <w:tc>
          <w:tcPr>
            <w:tcW w:w="4962" w:type="pct"/>
            <w:shd w:val="clear" w:color="auto" w:fill="auto"/>
          </w:tcPr>
          <w:p w14:paraId="77AE5755" w14:textId="733D26F4" w:rsidR="003C18E1" w:rsidRPr="001E32B1" w:rsidRDefault="00144690" w:rsidP="008809D4">
            <w:pPr>
              <w:rPr>
                <w:rFonts w:cs="Arial"/>
              </w:rPr>
            </w:pPr>
            <w:r w:rsidRPr="001E32B1">
              <w:rPr>
                <w:rFonts w:cs="Arial"/>
              </w:rPr>
              <w:t>NHG expectations framework outlines what we expect</w:t>
            </w:r>
            <w:r w:rsidR="00167FF4" w:rsidRPr="001E32B1">
              <w:rPr>
                <w:rFonts w:cs="Arial"/>
              </w:rPr>
              <w:t xml:space="preserve"> </w:t>
            </w:r>
            <w:r w:rsidRPr="001E32B1">
              <w:rPr>
                <w:rFonts w:cs="Arial"/>
              </w:rPr>
              <w:t xml:space="preserve">from </w:t>
            </w:r>
            <w:r w:rsidR="00616BB7" w:rsidRPr="001E32B1">
              <w:rPr>
                <w:rFonts w:cs="Arial"/>
              </w:rPr>
              <w:t>our</w:t>
            </w:r>
            <w:r w:rsidR="00167FF4" w:rsidRPr="001E32B1">
              <w:rPr>
                <w:rFonts w:cs="Arial"/>
              </w:rPr>
              <w:t xml:space="preserve"> staff at </w:t>
            </w:r>
            <w:r w:rsidRPr="001E32B1">
              <w:rPr>
                <w:rFonts w:cs="Arial"/>
              </w:rPr>
              <w:t xml:space="preserve">the </w:t>
            </w:r>
            <w:r w:rsidR="00167FF4" w:rsidRPr="001E32B1">
              <w:rPr>
                <w:rFonts w:cs="Arial"/>
              </w:rPr>
              <w:t>five different</w:t>
            </w:r>
            <w:r w:rsidRPr="001E32B1">
              <w:rPr>
                <w:rFonts w:cs="Arial"/>
              </w:rPr>
              <w:t xml:space="preserve"> </w:t>
            </w:r>
            <w:r w:rsidR="003C18E1" w:rsidRPr="001E32B1">
              <w:rPr>
                <w:rFonts w:cs="Arial"/>
              </w:rPr>
              <w:t>expectation</w:t>
            </w:r>
            <w:r w:rsidRPr="001E32B1">
              <w:rPr>
                <w:rFonts w:cs="Arial"/>
              </w:rPr>
              <w:t xml:space="preserve"> level</w:t>
            </w:r>
            <w:r w:rsidR="00616BB7" w:rsidRPr="001E32B1">
              <w:rPr>
                <w:rFonts w:cs="Arial"/>
              </w:rPr>
              <w:t>s</w:t>
            </w:r>
            <w:r w:rsidRPr="001E32B1">
              <w:rPr>
                <w:rFonts w:cs="Arial"/>
              </w:rPr>
              <w:t xml:space="preserve"> we </w:t>
            </w:r>
            <w:r w:rsidR="003C18E1" w:rsidRPr="001E32B1">
              <w:rPr>
                <w:rFonts w:cs="Arial"/>
              </w:rPr>
              <w:t>have across the organisation.</w:t>
            </w:r>
          </w:p>
          <w:p w14:paraId="5C6411A6" w14:textId="77777777" w:rsidR="003C18E1" w:rsidRPr="001E32B1" w:rsidRDefault="003C18E1" w:rsidP="008809D4">
            <w:pPr>
              <w:rPr>
                <w:rFonts w:cs="Arial"/>
                <w:lang w:eastAsia="en-GB"/>
              </w:rPr>
            </w:pPr>
          </w:p>
          <w:p w14:paraId="50352683" w14:textId="4E178D0A" w:rsidR="00616BB7" w:rsidRPr="001E32B1" w:rsidRDefault="003C18E1" w:rsidP="008809D4">
            <w:pPr>
              <w:rPr>
                <w:rFonts w:cs="Arial"/>
                <w:lang w:eastAsia="en-GB"/>
              </w:rPr>
            </w:pPr>
            <w:r w:rsidRPr="001E32B1">
              <w:rPr>
                <w:rFonts w:cs="Arial"/>
                <w:lang w:eastAsia="en-GB"/>
              </w:rPr>
              <w:t>Th</w:t>
            </w:r>
            <w:r w:rsidR="00C72A7A" w:rsidRPr="001E32B1">
              <w:rPr>
                <w:rFonts w:cs="Arial"/>
                <w:lang w:eastAsia="en-GB"/>
              </w:rPr>
              <w:t>is</w:t>
            </w:r>
            <w:r w:rsidRPr="001E32B1">
              <w:rPr>
                <w:rFonts w:cs="Arial"/>
                <w:lang w:eastAsia="en-GB"/>
              </w:rPr>
              <w:t xml:space="preserve"> role is a </w:t>
            </w:r>
            <w:r w:rsidR="001E32B1" w:rsidRPr="001E32B1">
              <w:rPr>
                <w:rFonts w:cs="Arial"/>
                <w:lang w:eastAsia="en-GB"/>
              </w:rPr>
              <w:t>Team Leader</w:t>
            </w:r>
            <w:r w:rsidR="00411BF5" w:rsidRPr="001E32B1">
              <w:rPr>
                <w:rFonts w:cs="Arial"/>
                <w:b/>
                <w:bCs/>
                <w:lang w:eastAsia="en-GB"/>
              </w:rPr>
              <w:t xml:space="preserve"> </w:t>
            </w:r>
            <w:r w:rsidR="00C72A7A" w:rsidRPr="001E32B1">
              <w:rPr>
                <w:rFonts w:cs="Arial"/>
                <w:lang w:eastAsia="en-GB"/>
              </w:rPr>
              <w:t xml:space="preserve">expectation level and therefore you should refer to the </w:t>
            </w:r>
            <w:r w:rsidR="001E32B1" w:rsidRPr="001E32B1">
              <w:rPr>
                <w:rFonts w:cs="Arial"/>
                <w:lang w:eastAsia="en-GB"/>
              </w:rPr>
              <w:t xml:space="preserve">Team Leader </w:t>
            </w:r>
            <w:r w:rsidR="00C72A7A" w:rsidRPr="001E32B1">
              <w:rPr>
                <w:rFonts w:cs="Arial"/>
                <w:lang w:eastAsia="en-GB"/>
              </w:rPr>
              <w:t>expectation profile</w:t>
            </w:r>
            <w:r w:rsidR="0050398C" w:rsidRPr="001E32B1">
              <w:rPr>
                <w:rFonts w:cs="Arial"/>
                <w:lang w:eastAsia="en-GB"/>
              </w:rPr>
              <w:t xml:space="preserve"> in addition to this role profile</w:t>
            </w:r>
            <w:r w:rsidR="009B244B" w:rsidRPr="001E32B1">
              <w:rPr>
                <w:rFonts w:cs="Arial"/>
                <w:lang w:eastAsia="en-GB"/>
              </w:rPr>
              <w:t xml:space="preserve">. </w:t>
            </w:r>
          </w:p>
          <w:p w14:paraId="5742C629" w14:textId="77777777" w:rsidR="00616BB7" w:rsidRPr="001E32B1" w:rsidRDefault="00616BB7" w:rsidP="008809D4">
            <w:pPr>
              <w:rPr>
                <w:rFonts w:cs="Arial"/>
                <w:lang w:eastAsia="en-GB"/>
              </w:rPr>
            </w:pPr>
          </w:p>
          <w:p w14:paraId="5C9D13A1" w14:textId="5BC97C15" w:rsidR="00144690" w:rsidRPr="00C452CD" w:rsidRDefault="00144690" w:rsidP="008809D4">
            <w:pPr>
              <w:rPr>
                <w:rFonts w:cs="Arial"/>
                <w:sz w:val="22"/>
                <w:szCs w:val="22"/>
                <w:lang w:eastAsia="en-GB"/>
              </w:rPr>
            </w:pPr>
            <w:r w:rsidRPr="001E32B1">
              <w:rPr>
                <w:rFonts w:eastAsia="Times New Roman" w:cs="Arial"/>
                <w:lang w:eastAsia="en-GB"/>
              </w:rPr>
              <w:t xml:space="preserve">The full NHG expectations framework is available on our </w:t>
            </w:r>
            <w:r w:rsidR="0029737C" w:rsidRPr="001E32B1">
              <w:rPr>
                <w:rFonts w:eastAsia="Times New Roman" w:cs="Arial"/>
                <w:lang w:eastAsia="en-GB"/>
              </w:rPr>
              <w:t>external job</w:t>
            </w:r>
            <w:r w:rsidRPr="001E32B1">
              <w:rPr>
                <w:rFonts w:eastAsia="Times New Roman" w:cs="Arial"/>
                <w:lang w:eastAsia="en-GB"/>
              </w:rPr>
              <w:t xml:space="preserve"> site</w:t>
            </w:r>
            <w:r w:rsidR="0029737C" w:rsidRPr="001E32B1">
              <w:rPr>
                <w:rFonts w:eastAsia="Times New Roman" w:cs="Arial"/>
                <w:lang w:eastAsia="en-GB"/>
              </w:rPr>
              <w:t xml:space="preserve"> page</w:t>
            </w:r>
            <w:r w:rsidRPr="001E32B1">
              <w:rPr>
                <w:rFonts w:eastAsia="Times New Roman" w:cs="Arial"/>
                <w:lang w:eastAsia="en-GB"/>
              </w:rPr>
              <w:t xml:space="preserve"> and intranet, Milo.</w:t>
            </w:r>
          </w:p>
        </w:tc>
      </w:tr>
      <w:bookmarkEnd w:id="0"/>
    </w:tbl>
    <w:p w14:paraId="3E8603E1" w14:textId="364FAD73" w:rsidR="00E53544" w:rsidRDefault="00E53544"/>
    <w:p w14:paraId="2F7992D0" w14:textId="777F3D4F" w:rsidR="00E53544" w:rsidRPr="001E32B1" w:rsidRDefault="00EB4596">
      <w:pPr>
        <w:rPr>
          <w:sz w:val="28"/>
          <w:szCs w:val="28"/>
        </w:rPr>
      </w:pPr>
      <w:r w:rsidRPr="001E32B1">
        <w:rPr>
          <w:rFonts w:cs="Arial"/>
        </w:rPr>
        <w:t>You’ll be assessed on the</w:t>
      </w:r>
      <w:r w:rsidR="003E3540" w:rsidRPr="001E32B1">
        <w:rPr>
          <w:rFonts w:cs="Arial"/>
        </w:rPr>
        <w:t xml:space="preserve"> knowledge, experience, </w:t>
      </w:r>
      <w:r w:rsidR="009C178B" w:rsidRPr="001E32B1">
        <w:rPr>
          <w:rFonts w:cs="Arial"/>
        </w:rPr>
        <w:t>skills,</w:t>
      </w:r>
      <w:r w:rsidR="003E3540" w:rsidRPr="001E32B1">
        <w:rPr>
          <w:rFonts w:cs="Arial"/>
        </w:rPr>
        <w:t xml:space="preserve"> and expectations </w:t>
      </w:r>
      <w:r w:rsidRPr="001E32B1">
        <w:rPr>
          <w:rFonts w:cs="Arial"/>
        </w:rPr>
        <w:t xml:space="preserve">criteria at various stages throughout the selection process.  </w:t>
      </w:r>
    </w:p>
    <w:p w14:paraId="7C693ED8" w14:textId="6C9CDAB4" w:rsidR="001331AE" w:rsidRDefault="001331AE" w:rsidP="00A92290"/>
    <w:p w14:paraId="587F1D81" w14:textId="77777777" w:rsidR="001331AE" w:rsidRPr="00A92290" w:rsidRDefault="001331AE" w:rsidP="00A92290"/>
    <w:sectPr w:rsidR="001331AE" w:rsidRPr="00A92290" w:rsidSect="003B6F57">
      <w:headerReference w:type="default" r:id="rId11"/>
      <w:footerReference w:type="default" r:id="rId12"/>
      <w:pgSz w:w="11900" w:h="16840"/>
      <w:pgMar w:top="1418" w:right="720" w:bottom="1418"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40DAF" w14:textId="77777777" w:rsidR="00817B67" w:rsidRDefault="00817B67">
      <w:r>
        <w:separator/>
      </w:r>
    </w:p>
  </w:endnote>
  <w:endnote w:type="continuationSeparator" w:id="0">
    <w:p w14:paraId="738EA3A2" w14:textId="77777777" w:rsidR="00817B67" w:rsidRDefault="00817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861916"/>
      <w:docPartObj>
        <w:docPartGallery w:val="Page Numbers (Bottom of Page)"/>
        <w:docPartUnique/>
      </w:docPartObj>
    </w:sdtPr>
    <w:sdtEndPr/>
    <w:sdtContent>
      <w:sdt>
        <w:sdtPr>
          <w:id w:val="-1769616900"/>
          <w:docPartObj>
            <w:docPartGallery w:val="Page Numbers (Top of Page)"/>
            <w:docPartUnique/>
          </w:docPartObj>
        </w:sdtPr>
        <w:sdtEndPr/>
        <w:sdtContent>
          <w:p w14:paraId="563C122A" w14:textId="77777777" w:rsidR="00B30F7E" w:rsidRDefault="00B30F7E" w:rsidP="00B30F7E">
            <w:pPr>
              <w:pStyle w:val="Footer"/>
              <w:jc w:val="center"/>
            </w:pPr>
          </w:p>
          <w:p w14:paraId="1B78878C" w14:textId="5832E97C" w:rsidR="00E53544" w:rsidRDefault="00B30F7E" w:rsidP="00B30F7E">
            <w:pPr>
              <w:pStyle w:val="Footer"/>
              <w:jc w:val="center"/>
            </w:pPr>
            <w:r>
              <w:tab/>
            </w:r>
            <w:r w:rsidR="00AB3858" w:rsidRPr="00ED2631">
              <w:rPr>
                <w:color w:val="FF0000"/>
              </w:rPr>
              <w:t xml:space="preserve">Version Control: </w:t>
            </w:r>
            <w:r w:rsidR="001E32B1">
              <w:rPr>
                <w:color w:val="FF0000"/>
              </w:rPr>
              <w:t>February 2023</w:t>
            </w:r>
            <w:r>
              <w:tab/>
            </w:r>
            <w:r>
              <w:tab/>
            </w:r>
            <w:r w:rsidR="00E53544" w:rsidRPr="00E53544">
              <w:rPr>
                <w:sz w:val="20"/>
                <w:szCs w:val="20"/>
              </w:rPr>
              <w:t xml:space="preserve">Page </w:t>
            </w:r>
            <w:r w:rsidR="00E53544" w:rsidRPr="00E53544">
              <w:rPr>
                <w:b/>
                <w:bCs/>
                <w:sz w:val="20"/>
                <w:szCs w:val="20"/>
              </w:rPr>
              <w:fldChar w:fldCharType="begin"/>
            </w:r>
            <w:r w:rsidR="00E53544" w:rsidRPr="00E53544">
              <w:rPr>
                <w:b/>
                <w:bCs/>
                <w:sz w:val="20"/>
                <w:szCs w:val="20"/>
              </w:rPr>
              <w:instrText xml:space="preserve"> PAGE </w:instrText>
            </w:r>
            <w:r w:rsidR="00E53544" w:rsidRPr="00E53544">
              <w:rPr>
                <w:b/>
                <w:bCs/>
                <w:sz w:val="20"/>
                <w:szCs w:val="20"/>
              </w:rPr>
              <w:fldChar w:fldCharType="separate"/>
            </w:r>
            <w:r w:rsidR="00E53544" w:rsidRPr="00E53544">
              <w:rPr>
                <w:b/>
                <w:bCs/>
                <w:noProof/>
                <w:sz w:val="20"/>
                <w:szCs w:val="20"/>
              </w:rPr>
              <w:t>2</w:t>
            </w:r>
            <w:r w:rsidR="00E53544" w:rsidRPr="00E53544">
              <w:rPr>
                <w:b/>
                <w:bCs/>
                <w:sz w:val="20"/>
                <w:szCs w:val="20"/>
              </w:rPr>
              <w:fldChar w:fldCharType="end"/>
            </w:r>
            <w:r w:rsidR="00E53544" w:rsidRPr="00E53544">
              <w:rPr>
                <w:sz w:val="20"/>
                <w:szCs w:val="20"/>
              </w:rPr>
              <w:t xml:space="preserve"> of </w:t>
            </w:r>
            <w:r w:rsidR="00E53544" w:rsidRPr="00E53544">
              <w:rPr>
                <w:b/>
                <w:bCs/>
                <w:sz w:val="20"/>
                <w:szCs w:val="20"/>
              </w:rPr>
              <w:fldChar w:fldCharType="begin"/>
            </w:r>
            <w:r w:rsidR="00E53544" w:rsidRPr="00E53544">
              <w:rPr>
                <w:b/>
                <w:bCs/>
                <w:sz w:val="20"/>
                <w:szCs w:val="20"/>
              </w:rPr>
              <w:instrText xml:space="preserve"> NUMPAGES  </w:instrText>
            </w:r>
            <w:r w:rsidR="00E53544" w:rsidRPr="00E53544">
              <w:rPr>
                <w:b/>
                <w:bCs/>
                <w:sz w:val="20"/>
                <w:szCs w:val="20"/>
              </w:rPr>
              <w:fldChar w:fldCharType="separate"/>
            </w:r>
            <w:r w:rsidR="00E53544" w:rsidRPr="00E53544">
              <w:rPr>
                <w:b/>
                <w:bCs/>
                <w:noProof/>
                <w:sz w:val="20"/>
                <w:szCs w:val="20"/>
              </w:rPr>
              <w:t>2</w:t>
            </w:r>
            <w:r w:rsidR="00E53544" w:rsidRPr="00E53544">
              <w:rPr>
                <w:b/>
                <w:bCs/>
                <w:sz w:val="20"/>
                <w:szCs w:val="20"/>
              </w:rPr>
              <w:fldChar w:fldCharType="end"/>
            </w:r>
          </w:p>
        </w:sdtContent>
      </w:sdt>
    </w:sdtContent>
  </w:sdt>
  <w:p w14:paraId="037A7E32" w14:textId="77777777" w:rsidR="00E53544" w:rsidRDefault="00E53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5FD11" w14:textId="77777777" w:rsidR="00817B67" w:rsidRDefault="00817B67">
      <w:r>
        <w:separator/>
      </w:r>
    </w:p>
  </w:footnote>
  <w:footnote w:type="continuationSeparator" w:id="0">
    <w:p w14:paraId="6C9E054B" w14:textId="77777777" w:rsidR="00817B67" w:rsidRDefault="00817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7FD5" w14:textId="59554A62" w:rsidR="00682BCC" w:rsidRDefault="009069E3">
    <w:pPr>
      <w:pStyle w:val="Header"/>
    </w:pPr>
    <w:r>
      <w:rPr>
        <w:noProof/>
      </w:rPr>
      <w:drawing>
        <wp:anchor distT="0" distB="0" distL="114300" distR="114300" simplePos="0" relativeHeight="251660288" behindDoc="1" locked="0" layoutInCell="1" allowOverlap="1" wp14:anchorId="3C45E5A3" wp14:editId="06FD3D1D">
          <wp:simplePos x="0" y="0"/>
          <wp:positionH relativeFrom="page">
            <wp:align>right</wp:align>
          </wp:positionH>
          <wp:positionV relativeFrom="paragraph">
            <wp:posOffset>-426464</wp:posOffset>
          </wp:positionV>
          <wp:extent cx="7873340" cy="27108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3340" cy="2710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2D3E">
      <w:rPr>
        <w:noProof/>
        <w:lang w:eastAsia="en-GB"/>
      </w:rPr>
      <w:drawing>
        <wp:anchor distT="0" distB="0" distL="114300" distR="114300" simplePos="0" relativeHeight="251659264" behindDoc="1" locked="0" layoutInCell="1" allowOverlap="1" wp14:anchorId="7B8FDD5B" wp14:editId="4FDDBDAF">
          <wp:simplePos x="0" y="0"/>
          <wp:positionH relativeFrom="page">
            <wp:posOffset>0</wp:posOffset>
          </wp:positionH>
          <wp:positionV relativeFrom="page">
            <wp:align>bottom</wp:align>
          </wp:positionV>
          <wp:extent cx="7560000" cy="784800"/>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 with us footer.png"/>
                  <pic:cNvPicPr/>
                </pic:nvPicPr>
                <pic:blipFill>
                  <a:blip r:embed="rId2"/>
                  <a:stretch>
                    <a:fillRect/>
                  </a:stretch>
                </pic:blipFill>
                <pic:spPr>
                  <a:xfrm>
                    <a:off x="0" y="0"/>
                    <a:ext cx="7560000" cy="7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3C9C"/>
    <w:multiLevelType w:val="hybridMultilevel"/>
    <w:tmpl w:val="F7A64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35773C"/>
    <w:multiLevelType w:val="hybridMultilevel"/>
    <w:tmpl w:val="02864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CA25B5"/>
    <w:multiLevelType w:val="multilevel"/>
    <w:tmpl w:val="ADA8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366540"/>
    <w:multiLevelType w:val="hybridMultilevel"/>
    <w:tmpl w:val="3F82E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E7745"/>
    <w:multiLevelType w:val="multilevel"/>
    <w:tmpl w:val="DDCC60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677E8"/>
    <w:multiLevelType w:val="multilevel"/>
    <w:tmpl w:val="B804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A95ED4"/>
    <w:multiLevelType w:val="multilevel"/>
    <w:tmpl w:val="4BC2B5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657418"/>
    <w:multiLevelType w:val="multilevel"/>
    <w:tmpl w:val="1834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365A79"/>
    <w:multiLevelType w:val="hybridMultilevel"/>
    <w:tmpl w:val="4A88A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DE0F25"/>
    <w:multiLevelType w:val="hybridMultilevel"/>
    <w:tmpl w:val="1E18D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EC91D5E"/>
    <w:multiLevelType w:val="multilevel"/>
    <w:tmpl w:val="AA54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444C2B"/>
    <w:multiLevelType w:val="multilevel"/>
    <w:tmpl w:val="BB0A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352924"/>
    <w:multiLevelType w:val="hybridMultilevel"/>
    <w:tmpl w:val="69DEE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54507F"/>
    <w:multiLevelType w:val="hybridMultilevel"/>
    <w:tmpl w:val="9C702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706A37"/>
    <w:multiLevelType w:val="hybridMultilevel"/>
    <w:tmpl w:val="895AC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79144E"/>
    <w:multiLevelType w:val="hybridMultilevel"/>
    <w:tmpl w:val="2F56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CE3BEF"/>
    <w:multiLevelType w:val="multilevel"/>
    <w:tmpl w:val="F914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030BB0"/>
    <w:multiLevelType w:val="multilevel"/>
    <w:tmpl w:val="172E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0424F3"/>
    <w:multiLevelType w:val="hybridMultilevel"/>
    <w:tmpl w:val="4F0AC7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28B6868"/>
    <w:multiLevelType w:val="hybridMultilevel"/>
    <w:tmpl w:val="35FEC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4BF6F2B"/>
    <w:multiLevelType w:val="hybridMultilevel"/>
    <w:tmpl w:val="4DA8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183D81"/>
    <w:multiLevelType w:val="hybridMultilevel"/>
    <w:tmpl w:val="5BFA1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5F277C8"/>
    <w:multiLevelType w:val="hybridMultilevel"/>
    <w:tmpl w:val="77A681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56AC4FEF"/>
    <w:multiLevelType w:val="hybridMultilevel"/>
    <w:tmpl w:val="87403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8FF74E4"/>
    <w:multiLevelType w:val="hybridMultilevel"/>
    <w:tmpl w:val="B198C8AC"/>
    <w:lvl w:ilvl="0" w:tplc="F8D00EE6">
      <w:numFmt w:val="bullet"/>
      <w:lvlText w:val="•"/>
      <w:lvlJc w:val="left"/>
      <w:pPr>
        <w:ind w:left="720" w:hanging="720"/>
      </w:pPr>
      <w:rPr>
        <w:rFonts w:ascii="Calibri" w:eastAsia="Times New Roman" w:hAnsi="Calibri"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9931A91"/>
    <w:multiLevelType w:val="hybridMultilevel"/>
    <w:tmpl w:val="CF6A9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BC246F"/>
    <w:multiLevelType w:val="hybridMultilevel"/>
    <w:tmpl w:val="FE7201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3E3A6F"/>
    <w:multiLevelType w:val="hybridMultilevel"/>
    <w:tmpl w:val="EF228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0125B11"/>
    <w:multiLevelType w:val="hybridMultilevel"/>
    <w:tmpl w:val="A7503E28"/>
    <w:lvl w:ilvl="0" w:tplc="F8D00EE6">
      <w:numFmt w:val="bullet"/>
      <w:lvlText w:val="•"/>
      <w:lvlJc w:val="left"/>
      <w:pPr>
        <w:ind w:left="1080" w:hanging="72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27B4943"/>
    <w:multiLevelType w:val="hybridMultilevel"/>
    <w:tmpl w:val="BB683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3AE56B0"/>
    <w:multiLevelType w:val="hybridMultilevel"/>
    <w:tmpl w:val="2B92F0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6D716CB"/>
    <w:multiLevelType w:val="hybridMultilevel"/>
    <w:tmpl w:val="1DF6EE5A"/>
    <w:lvl w:ilvl="0" w:tplc="F8D00EE6">
      <w:numFmt w:val="bullet"/>
      <w:lvlText w:val="•"/>
      <w:lvlJc w:val="left"/>
      <w:pPr>
        <w:ind w:left="1080" w:hanging="72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779654B"/>
    <w:multiLevelType w:val="hybridMultilevel"/>
    <w:tmpl w:val="7478C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D22F8C"/>
    <w:multiLevelType w:val="hybridMultilevel"/>
    <w:tmpl w:val="7A188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1C8601F"/>
    <w:multiLevelType w:val="multilevel"/>
    <w:tmpl w:val="A7644F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4A5970"/>
    <w:multiLevelType w:val="hybridMultilevel"/>
    <w:tmpl w:val="CD96AF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9A6359D"/>
    <w:multiLevelType w:val="hybridMultilevel"/>
    <w:tmpl w:val="1D7EC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BC7DA5"/>
    <w:multiLevelType w:val="hybridMultilevel"/>
    <w:tmpl w:val="7430A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60272218">
    <w:abstractNumId w:val="26"/>
  </w:num>
  <w:num w:numId="2" w16cid:durableId="1751389414">
    <w:abstractNumId w:val="12"/>
  </w:num>
  <w:num w:numId="3" w16cid:durableId="1747260538">
    <w:abstractNumId w:val="14"/>
  </w:num>
  <w:num w:numId="4" w16cid:durableId="2082367376">
    <w:abstractNumId w:val="18"/>
  </w:num>
  <w:num w:numId="5" w16cid:durableId="1579556593">
    <w:abstractNumId w:val="25"/>
  </w:num>
  <w:num w:numId="6" w16cid:durableId="295258590">
    <w:abstractNumId w:val="24"/>
  </w:num>
  <w:num w:numId="7" w16cid:durableId="308218501">
    <w:abstractNumId w:val="22"/>
  </w:num>
  <w:num w:numId="8" w16cid:durableId="920217792">
    <w:abstractNumId w:val="33"/>
  </w:num>
  <w:num w:numId="9" w16cid:durableId="54857877">
    <w:abstractNumId w:val="21"/>
  </w:num>
  <w:num w:numId="10" w16cid:durableId="560824318">
    <w:abstractNumId w:val="28"/>
  </w:num>
  <w:num w:numId="11" w16cid:durableId="745146323">
    <w:abstractNumId w:val="31"/>
  </w:num>
  <w:num w:numId="12" w16cid:durableId="1999769490">
    <w:abstractNumId w:val="35"/>
  </w:num>
  <w:num w:numId="13" w16cid:durableId="905646481">
    <w:abstractNumId w:val="30"/>
  </w:num>
  <w:num w:numId="14" w16cid:durableId="1455441940">
    <w:abstractNumId w:val="29"/>
  </w:num>
  <w:num w:numId="15" w16cid:durableId="1017657726">
    <w:abstractNumId w:val="32"/>
  </w:num>
  <w:num w:numId="16" w16cid:durableId="1387682167">
    <w:abstractNumId w:val="13"/>
  </w:num>
  <w:num w:numId="17" w16cid:durableId="1705788371">
    <w:abstractNumId w:val="15"/>
  </w:num>
  <w:num w:numId="18" w16cid:durableId="1804884776">
    <w:abstractNumId w:val="8"/>
  </w:num>
  <w:num w:numId="19" w16cid:durableId="280379999">
    <w:abstractNumId w:val="20"/>
  </w:num>
  <w:num w:numId="20" w16cid:durableId="1102410143">
    <w:abstractNumId w:val="34"/>
  </w:num>
  <w:num w:numId="21" w16cid:durableId="970744193">
    <w:abstractNumId w:val="4"/>
  </w:num>
  <w:num w:numId="22" w16cid:durableId="1314721496">
    <w:abstractNumId w:val="6"/>
  </w:num>
  <w:num w:numId="23" w16cid:durableId="793645687">
    <w:abstractNumId w:val="11"/>
  </w:num>
  <w:num w:numId="24" w16cid:durableId="1482038281">
    <w:abstractNumId w:val="5"/>
  </w:num>
  <w:num w:numId="25" w16cid:durableId="248807171">
    <w:abstractNumId w:val="2"/>
  </w:num>
  <w:num w:numId="26" w16cid:durableId="866674612">
    <w:abstractNumId w:val="36"/>
  </w:num>
  <w:num w:numId="27" w16cid:durableId="376321168">
    <w:abstractNumId w:val="17"/>
  </w:num>
  <w:num w:numId="28" w16cid:durableId="1173840077">
    <w:abstractNumId w:val="16"/>
  </w:num>
  <w:num w:numId="29" w16cid:durableId="1616865208">
    <w:abstractNumId w:val="7"/>
  </w:num>
  <w:num w:numId="30" w16cid:durableId="1692756422">
    <w:abstractNumId w:val="10"/>
  </w:num>
  <w:num w:numId="31" w16cid:durableId="1655914675">
    <w:abstractNumId w:val="19"/>
  </w:num>
  <w:num w:numId="32" w16cid:durableId="951278675">
    <w:abstractNumId w:val="23"/>
  </w:num>
  <w:num w:numId="33" w16cid:durableId="445464091">
    <w:abstractNumId w:val="27"/>
  </w:num>
  <w:num w:numId="34" w16cid:durableId="858545650">
    <w:abstractNumId w:val="9"/>
  </w:num>
  <w:num w:numId="35" w16cid:durableId="783886100">
    <w:abstractNumId w:val="3"/>
  </w:num>
  <w:num w:numId="36" w16cid:durableId="1816794634">
    <w:abstractNumId w:val="37"/>
  </w:num>
  <w:num w:numId="37" w16cid:durableId="1758208511">
    <w:abstractNumId w:val="1"/>
  </w:num>
  <w:num w:numId="38" w16cid:durableId="1921481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D3E"/>
    <w:rsid w:val="000041C8"/>
    <w:rsid w:val="00017270"/>
    <w:rsid w:val="00017A81"/>
    <w:rsid w:val="00021151"/>
    <w:rsid w:val="00022D5C"/>
    <w:rsid w:val="00030AF8"/>
    <w:rsid w:val="00033BA8"/>
    <w:rsid w:val="00035D70"/>
    <w:rsid w:val="00065545"/>
    <w:rsid w:val="00070736"/>
    <w:rsid w:val="00072DA3"/>
    <w:rsid w:val="00093179"/>
    <w:rsid w:val="000A2711"/>
    <w:rsid w:val="000B0CA6"/>
    <w:rsid w:val="000B29CB"/>
    <w:rsid w:val="000C0615"/>
    <w:rsid w:val="000C492F"/>
    <w:rsid w:val="000D37DB"/>
    <w:rsid w:val="000D4B3F"/>
    <w:rsid w:val="000E45A6"/>
    <w:rsid w:val="000E6C81"/>
    <w:rsid w:val="000F521F"/>
    <w:rsid w:val="000F6F94"/>
    <w:rsid w:val="00122BDD"/>
    <w:rsid w:val="001250DB"/>
    <w:rsid w:val="001331AE"/>
    <w:rsid w:val="001444C5"/>
    <w:rsid w:val="00144690"/>
    <w:rsid w:val="001511A6"/>
    <w:rsid w:val="00153FDB"/>
    <w:rsid w:val="00167FF4"/>
    <w:rsid w:val="00182ABF"/>
    <w:rsid w:val="0019359E"/>
    <w:rsid w:val="001A2CC1"/>
    <w:rsid w:val="001A5FFB"/>
    <w:rsid w:val="001A7F17"/>
    <w:rsid w:val="001B40C7"/>
    <w:rsid w:val="001C21D0"/>
    <w:rsid w:val="001E32B1"/>
    <w:rsid w:val="001E76D5"/>
    <w:rsid w:val="001F0B13"/>
    <w:rsid w:val="001F31A9"/>
    <w:rsid w:val="002050EC"/>
    <w:rsid w:val="00214817"/>
    <w:rsid w:val="0021614B"/>
    <w:rsid w:val="00227C0D"/>
    <w:rsid w:val="0024102B"/>
    <w:rsid w:val="00245444"/>
    <w:rsid w:val="0025148C"/>
    <w:rsid w:val="00252D5C"/>
    <w:rsid w:val="002536AC"/>
    <w:rsid w:val="0026083E"/>
    <w:rsid w:val="00266069"/>
    <w:rsid w:val="0027624B"/>
    <w:rsid w:val="00284B84"/>
    <w:rsid w:val="00285763"/>
    <w:rsid w:val="002871E4"/>
    <w:rsid w:val="0029737C"/>
    <w:rsid w:val="00297B5C"/>
    <w:rsid w:val="002C6E63"/>
    <w:rsid w:val="002D2A2A"/>
    <w:rsid w:val="002E14D9"/>
    <w:rsid w:val="002E2781"/>
    <w:rsid w:val="002E4467"/>
    <w:rsid w:val="002E65E7"/>
    <w:rsid w:val="003203BB"/>
    <w:rsid w:val="00332AB1"/>
    <w:rsid w:val="00347112"/>
    <w:rsid w:val="003537B2"/>
    <w:rsid w:val="00356548"/>
    <w:rsid w:val="0036708F"/>
    <w:rsid w:val="00372FC9"/>
    <w:rsid w:val="00375CE7"/>
    <w:rsid w:val="00380534"/>
    <w:rsid w:val="003806D5"/>
    <w:rsid w:val="00383310"/>
    <w:rsid w:val="0039145F"/>
    <w:rsid w:val="00391CA8"/>
    <w:rsid w:val="003B6F57"/>
    <w:rsid w:val="003C10F8"/>
    <w:rsid w:val="003C18E1"/>
    <w:rsid w:val="003C6B88"/>
    <w:rsid w:val="003C76E9"/>
    <w:rsid w:val="003D2957"/>
    <w:rsid w:val="003D50B6"/>
    <w:rsid w:val="003E0294"/>
    <w:rsid w:val="003E3540"/>
    <w:rsid w:val="003F5381"/>
    <w:rsid w:val="003F62FB"/>
    <w:rsid w:val="00406C4E"/>
    <w:rsid w:val="00411BF5"/>
    <w:rsid w:val="0041691F"/>
    <w:rsid w:val="004233A7"/>
    <w:rsid w:val="00426035"/>
    <w:rsid w:val="00435C3B"/>
    <w:rsid w:val="004436E3"/>
    <w:rsid w:val="00444FB8"/>
    <w:rsid w:val="0044597D"/>
    <w:rsid w:val="004547CB"/>
    <w:rsid w:val="00497CFD"/>
    <w:rsid w:val="004A45EF"/>
    <w:rsid w:val="004F2BF9"/>
    <w:rsid w:val="005016AA"/>
    <w:rsid w:val="0050398C"/>
    <w:rsid w:val="005520CE"/>
    <w:rsid w:val="005532DF"/>
    <w:rsid w:val="005546F2"/>
    <w:rsid w:val="00557116"/>
    <w:rsid w:val="0056552D"/>
    <w:rsid w:val="005678B5"/>
    <w:rsid w:val="005875F3"/>
    <w:rsid w:val="005A29B9"/>
    <w:rsid w:val="005A647B"/>
    <w:rsid w:val="005A6EBA"/>
    <w:rsid w:val="005B2B31"/>
    <w:rsid w:val="005B4673"/>
    <w:rsid w:val="005B58AA"/>
    <w:rsid w:val="005C1BAE"/>
    <w:rsid w:val="005D5D70"/>
    <w:rsid w:val="00603278"/>
    <w:rsid w:val="00607D70"/>
    <w:rsid w:val="00616BB7"/>
    <w:rsid w:val="00625987"/>
    <w:rsid w:val="006259E2"/>
    <w:rsid w:val="0065182E"/>
    <w:rsid w:val="00651910"/>
    <w:rsid w:val="00663AB9"/>
    <w:rsid w:val="00665310"/>
    <w:rsid w:val="0067230B"/>
    <w:rsid w:val="006831C9"/>
    <w:rsid w:val="0069269C"/>
    <w:rsid w:val="00692D90"/>
    <w:rsid w:val="0069725C"/>
    <w:rsid w:val="006A0C09"/>
    <w:rsid w:val="006B34CF"/>
    <w:rsid w:val="006C2435"/>
    <w:rsid w:val="006E3840"/>
    <w:rsid w:val="00701000"/>
    <w:rsid w:val="0071072A"/>
    <w:rsid w:val="00713A36"/>
    <w:rsid w:val="0072135D"/>
    <w:rsid w:val="0073007A"/>
    <w:rsid w:val="00740A10"/>
    <w:rsid w:val="00751828"/>
    <w:rsid w:val="00791820"/>
    <w:rsid w:val="007919A2"/>
    <w:rsid w:val="00792A9B"/>
    <w:rsid w:val="00794C18"/>
    <w:rsid w:val="00794EC6"/>
    <w:rsid w:val="00796B79"/>
    <w:rsid w:val="007C10C0"/>
    <w:rsid w:val="007C20C2"/>
    <w:rsid w:val="007C78C8"/>
    <w:rsid w:val="007D686F"/>
    <w:rsid w:val="007E5801"/>
    <w:rsid w:val="007F1B6C"/>
    <w:rsid w:val="007F451A"/>
    <w:rsid w:val="008075EA"/>
    <w:rsid w:val="0081396F"/>
    <w:rsid w:val="00817B67"/>
    <w:rsid w:val="00817CEF"/>
    <w:rsid w:val="00826187"/>
    <w:rsid w:val="00850DC1"/>
    <w:rsid w:val="008572A0"/>
    <w:rsid w:val="00862608"/>
    <w:rsid w:val="008809D4"/>
    <w:rsid w:val="008863C2"/>
    <w:rsid w:val="008A0966"/>
    <w:rsid w:val="008A7D0E"/>
    <w:rsid w:val="008B12DE"/>
    <w:rsid w:val="008C6DEC"/>
    <w:rsid w:val="008E40B8"/>
    <w:rsid w:val="008E4EBC"/>
    <w:rsid w:val="008E6320"/>
    <w:rsid w:val="008E687C"/>
    <w:rsid w:val="00903E1A"/>
    <w:rsid w:val="0090526B"/>
    <w:rsid w:val="009069E3"/>
    <w:rsid w:val="0091490A"/>
    <w:rsid w:val="00916947"/>
    <w:rsid w:val="00922D53"/>
    <w:rsid w:val="009455A6"/>
    <w:rsid w:val="009625BE"/>
    <w:rsid w:val="009651D9"/>
    <w:rsid w:val="00967F84"/>
    <w:rsid w:val="009721E6"/>
    <w:rsid w:val="009779FC"/>
    <w:rsid w:val="00977D19"/>
    <w:rsid w:val="00986FCE"/>
    <w:rsid w:val="00987736"/>
    <w:rsid w:val="009919C2"/>
    <w:rsid w:val="009B244B"/>
    <w:rsid w:val="009C10B4"/>
    <w:rsid w:val="009C178B"/>
    <w:rsid w:val="009C3FF6"/>
    <w:rsid w:val="009F406B"/>
    <w:rsid w:val="00A263A3"/>
    <w:rsid w:val="00A308D8"/>
    <w:rsid w:val="00A407F3"/>
    <w:rsid w:val="00A40CCD"/>
    <w:rsid w:val="00A43F95"/>
    <w:rsid w:val="00A458F2"/>
    <w:rsid w:val="00A50FDE"/>
    <w:rsid w:val="00A555F0"/>
    <w:rsid w:val="00A854C9"/>
    <w:rsid w:val="00A862ED"/>
    <w:rsid w:val="00A90E9D"/>
    <w:rsid w:val="00A92290"/>
    <w:rsid w:val="00A92D3E"/>
    <w:rsid w:val="00A95060"/>
    <w:rsid w:val="00A954DD"/>
    <w:rsid w:val="00AA2DBA"/>
    <w:rsid w:val="00AB3858"/>
    <w:rsid w:val="00AB4FF3"/>
    <w:rsid w:val="00AD154F"/>
    <w:rsid w:val="00AD4B34"/>
    <w:rsid w:val="00AF5864"/>
    <w:rsid w:val="00B15F1B"/>
    <w:rsid w:val="00B23172"/>
    <w:rsid w:val="00B30630"/>
    <w:rsid w:val="00B30F7E"/>
    <w:rsid w:val="00B34D82"/>
    <w:rsid w:val="00B42EAE"/>
    <w:rsid w:val="00B46453"/>
    <w:rsid w:val="00B504C7"/>
    <w:rsid w:val="00B71421"/>
    <w:rsid w:val="00B77076"/>
    <w:rsid w:val="00B815B0"/>
    <w:rsid w:val="00B92496"/>
    <w:rsid w:val="00BB04F7"/>
    <w:rsid w:val="00BB1B8F"/>
    <w:rsid w:val="00BB6F5B"/>
    <w:rsid w:val="00BC390B"/>
    <w:rsid w:val="00BC3C95"/>
    <w:rsid w:val="00BC5547"/>
    <w:rsid w:val="00BC6A09"/>
    <w:rsid w:val="00BD3F7C"/>
    <w:rsid w:val="00BD4C99"/>
    <w:rsid w:val="00BF0B30"/>
    <w:rsid w:val="00BF0B84"/>
    <w:rsid w:val="00BF2211"/>
    <w:rsid w:val="00C17D25"/>
    <w:rsid w:val="00C43C38"/>
    <w:rsid w:val="00C452CD"/>
    <w:rsid w:val="00C47E6B"/>
    <w:rsid w:val="00C51867"/>
    <w:rsid w:val="00C623FB"/>
    <w:rsid w:val="00C72A7A"/>
    <w:rsid w:val="00C7361F"/>
    <w:rsid w:val="00C7525E"/>
    <w:rsid w:val="00C804D0"/>
    <w:rsid w:val="00C82449"/>
    <w:rsid w:val="00C861C6"/>
    <w:rsid w:val="00C9577B"/>
    <w:rsid w:val="00C97F8B"/>
    <w:rsid w:val="00CA5A0E"/>
    <w:rsid w:val="00CB1B37"/>
    <w:rsid w:val="00CB2B0E"/>
    <w:rsid w:val="00CC0179"/>
    <w:rsid w:val="00CC30CF"/>
    <w:rsid w:val="00CC3165"/>
    <w:rsid w:val="00CC43B0"/>
    <w:rsid w:val="00CD0DF2"/>
    <w:rsid w:val="00D01B51"/>
    <w:rsid w:val="00D06BB2"/>
    <w:rsid w:val="00D11ECB"/>
    <w:rsid w:val="00D149A1"/>
    <w:rsid w:val="00D15045"/>
    <w:rsid w:val="00D2727B"/>
    <w:rsid w:val="00D311A8"/>
    <w:rsid w:val="00D40049"/>
    <w:rsid w:val="00D50722"/>
    <w:rsid w:val="00D53E71"/>
    <w:rsid w:val="00D679F7"/>
    <w:rsid w:val="00D764FD"/>
    <w:rsid w:val="00D923F9"/>
    <w:rsid w:val="00DD0FC9"/>
    <w:rsid w:val="00DD6A3D"/>
    <w:rsid w:val="00DE4E07"/>
    <w:rsid w:val="00DE6CF7"/>
    <w:rsid w:val="00E0454D"/>
    <w:rsid w:val="00E05179"/>
    <w:rsid w:val="00E25B13"/>
    <w:rsid w:val="00E32669"/>
    <w:rsid w:val="00E32ECE"/>
    <w:rsid w:val="00E360B8"/>
    <w:rsid w:val="00E4649B"/>
    <w:rsid w:val="00E468DE"/>
    <w:rsid w:val="00E53544"/>
    <w:rsid w:val="00E62E78"/>
    <w:rsid w:val="00E66F9E"/>
    <w:rsid w:val="00E67DBB"/>
    <w:rsid w:val="00E8656F"/>
    <w:rsid w:val="00E86C66"/>
    <w:rsid w:val="00EA5167"/>
    <w:rsid w:val="00EB01C4"/>
    <w:rsid w:val="00EB4596"/>
    <w:rsid w:val="00EB53FE"/>
    <w:rsid w:val="00EC0295"/>
    <w:rsid w:val="00ED2631"/>
    <w:rsid w:val="00ED3F2F"/>
    <w:rsid w:val="00EE03C7"/>
    <w:rsid w:val="00EE2ADA"/>
    <w:rsid w:val="00EE7DF4"/>
    <w:rsid w:val="00EF28E0"/>
    <w:rsid w:val="00EF572F"/>
    <w:rsid w:val="00F01A50"/>
    <w:rsid w:val="00F0384E"/>
    <w:rsid w:val="00F03954"/>
    <w:rsid w:val="00F10505"/>
    <w:rsid w:val="00F21D63"/>
    <w:rsid w:val="00F27C0B"/>
    <w:rsid w:val="00F403D6"/>
    <w:rsid w:val="00F65A55"/>
    <w:rsid w:val="00F740AA"/>
    <w:rsid w:val="00F76029"/>
    <w:rsid w:val="00F81814"/>
    <w:rsid w:val="00F94CDA"/>
    <w:rsid w:val="00FA0D47"/>
    <w:rsid w:val="00FA49E2"/>
    <w:rsid w:val="00FB12FE"/>
    <w:rsid w:val="00FB2F4E"/>
    <w:rsid w:val="00FB40DA"/>
    <w:rsid w:val="00FC1E9B"/>
    <w:rsid w:val="3248B527"/>
    <w:rsid w:val="43A53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64D59"/>
  <w15:chartTrackingRefBased/>
  <w15:docId w15:val="{8CE9F47D-C168-41A2-B0F3-2EE00ACE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31AE"/>
    <w:pPr>
      <w:spacing w:after="0" w:line="240" w:lineRule="auto"/>
    </w:pPr>
    <w:rPr>
      <w:rFonts w:ascii="Arial" w:eastAsia="MS Mincho" w:hAnsi="Arial" w:cs="Times New Roman"/>
      <w:sz w:val="24"/>
      <w:szCs w:val="24"/>
    </w:rPr>
  </w:style>
  <w:style w:type="paragraph" w:styleId="Heading2">
    <w:name w:val="heading 2"/>
    <w:basedOn w:val="Normal"/>
    <w:link w:val="Heading2Char"/>
    <w:uiPriority w:val="9"/>
    <w:qFormat/>
    <w:rsid w:val="00F403D6"/>
    <w:pPr>
      <w:spacing w:before="100" w:beforeAutospacing="1" w:after="100" w:afterAutospacing="1"/>
      <w:outlineLvl w:val="1"/>
    </w:pPr>
    <w:rPr>
      <w:rFonts w:ascii="Times New Roman" w:eastAsia="Times New Roman" w:hAnsi="Times New Roman"/>
      <w:b/>
      <w:bCs/>
      <w:sz w:val="36"/>
      <w:szCs w:val="36"/>
      <w:lang w:eastAsia="en-GB"/>
    </w:rPr>
  </w:style>
  <w:style w:type="paragraph" w:styleId="Heading3">
    <w:name w:val="heading 3"/>
    <w:basedOn w:val="Normal"/>
    <w:link w:val="Heading3Char"/>
    <w:uiPriority w:val="9"/>
    <w:qFormat/>
    <w:rsid w:val="00F403D6"/>
    <w:pPr>
      <w:spacing w:before="100" w:beforeAutospacing="1" w:after="100" w:afterAutospacing="1"/>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D3E"/>
    <w:pPr>
      <w:tabs>
        <w:tab w:val="center" w:pos="4320"/>
        <w:tab w:val="right" w:pos="8640"/>
      </w:tabs>
    </w:pPr>
  </w:style>
  <w:style w:type="character" w:customStyle="1" w:styleId="HeaderChar">
    <w:name w:val="Header Char"/>
    <w:basedOn w:val="DefaultParagraphFont"/>
    <w:link w:val="Header"/>
    <w:uiPriority w:val="99"/>
    <w:rsid w:val="00A92D3E"/>
    <w:rPr>
      <w:rFonts w:ascii="Arial" w:eastAsia="MS Mincho" w:hAnsi="Arial" w:cs="Times New Roman"/>
      <w:sz w:val="24"/>
      <w:szCs w:val="24"/>
    </w:rPr>
  </w:style>
  <w:style w:type="paragraph" w:styleId="ListParagraph">
    <w:name w:val="List Paragraph"/>
    <w:basedOn w:val="Normal"/>
    <w:uiPriority w:val="34"/>
    <w:qFormat/>
    <w:rsid w:val="00A92D3E"/>
    <w:pPr>
      <w:ind w:left="720"/>
    </w:pPr>
  </w:style>
  <w:style w:type="paragraph" w:customStyle="1" w:styleId="NHGBODY">
    <w:name w:val="NHG BODY"/>
    <w:basedOn w:val="Normal"/>
    <w:qFormat/>
    <w:rsid w:val="00A92D3E"/>
    <w:pPr>
      <w:spacing w:after="220"/>
    </w:pPr>
    <w:rPr>
      <w:rFonts w:eastAsia="Times New Roman" w:cs="Arial"/>
      <w:spacing w:val="6"/>
      <w:sz w:val="22"/>
      <w:szCs w:val="22"/>
    </w:rPr>
  </w:style>
  <w:style w:type="paragraph" w:styleId="NoSpacing">
    <w:name w:val="No Spacing"/>
    <w:uiPriority w:val="1"/>
    <w:qFormat/>
    <w:rsid w:val="00A92D3E"/>
    <w:pPr>
      <w:spacing w:after="0" w:line="240" w:lineRule="auto"/>
    </w:pPr>
    <w:rPr>
      <w:rFonts w:ascii="Calibri" w:eastAsia="Times New Roman" w:hAnsi="Calibri" w:cs="Calibri"/>
      <w:lang w:eastAsia="en-GB"/>
    </w:rPr>
  </w:style>
  <w:style w:type="paragraph" w:styleId="BalloonText">
    <w:name w:val="Balloon Text"/>
    <w:basedOn w:val="Normal"/>
    <w:link w:val="BalloonTextChar"/>
    <w:uiPriority w:val="99"/>
    <w:semiHidden/>
    <w:unhideWhenUsed/>
    <w:rsid w:val="00A92D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D3E"/>
    <w:rPr>
      <w:rFonts w:ascii="Segoe UI" w:eastAsia="MS Mincho" w:hAnsi="Segoe UI" w:cs="Segoe UI"/>
      <w:sz w:val="18"/>
      <w:szCs w:val="18"/>
    </w:rPr>
  </w:style>
  <w:style w:type="character" w:styleId="CommentReference">
    <w:name w:val="annotation reference"/>
    <w:basedOn w:val="DefaultParagraphFont"/>
    <w:uiPriority w:val="99"/>
    <w:semiHidden/>
    <w:unhideWhenUsed/>
    <w:rsid w:val="00A92D3E"/>
    <w:rPr>
      <w:sz w:val="16"/>
      <w:szCs w:val="16"/>
    </w:rPr>
  </w:style>
  <w:style w:type="paragraph" w:styleId="CommentText">
    <w:name w:val="annotation text"/>
    <w:basedOn w:val="Normal"/>
    <w:link w:val="CommentTextChar"/>
    <w:uiPriority w:val="99"/>
    <w:semiHidden/>
    <w:unhideWhenUsed/>
    <w:rsid w:val="00A92D3E"/>
    <w:rPr>
      <w:sz w:val="20"/>
      <w:szCs w:val="20"/>
    </w:rPr>
  </w:style>
  <w:style w:type="character" w:customStyle="1" w:styleId="CommentTextChar">
    <w:name w:val="Comment Text Char"/>
    <w:basedOn w:val="DefaultParagraphFont"/>
    <w:link w:val="CommentText"/>
    <w:uiPriority w:val="99"/>
    <w:semiHidden/>
    <w:rsid w:val="00A92D3E"/>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A92D3E"/>
    <w:rPr>
      <w:b/>
      <w:bCs/>
    </w:rPr>
  </w:style>
  <w:style w:type="character" w:customStyle="1" w:styleId="CommentSubjectChar">
    <w:name w:val="Comment Subject Char"/>
    <w:basedOn w:val="CommentTextChar"/>
    <w:link w:val="CommentSubject"/>
    <w:uiPriority w:val="99"/>
    <w:semiHidden/>
    <w:rsid w:val="00A92D3E"/>
    <w:rPr>
      <w:rFonts w:ascii="Arial" w:eastAsia="MS Mincho" w:hAnsi="Arial" w:cs="Times New Roman"/>
      <w:b/>
      <w:bCs/>
      <w:sz w:val="20"/>
      <w:szCs w:val="20"/>
    </w:rPr>
  </w:style>
  <w:style w:type="character" w:styleId="Hyperlink">
    <w:name w:val="Hyperlink"/>
    <w:basedOn w:val="DefaultParagraphFont"/>
    <w:uiPriority w:val="99"/>
    <w:unhideWhenUsed/>
    <w:rsid w:val="00EE7DF4"/>
    <w:rPr>
      <w:color w:val="0000FF" w:themeColor="hyperlink"/>
      <w:u w:val="single"/>
    </w:rPr>
  </w:style>
  <w:style w:type="character" w:styleId="UnresolvedMention">
    <w:name w:val="Unresolved Mention"/>
    <w:basedOn w:val="DefaultParagraphFont"/>
    <w:uiPriority w:val="99"/>
    <w:semiHidden/>
    <w:unhideWhenUsed/>
    <w:rsid w:val="00EE7DF4"/>
    <w:rPr>
      <w:color w:val="605E5C"/>
      <w:shd w:val="clear" w:color="auto" w:fill="E1DFDD"/>
    </w:rPr>
  </w:style>
  <w:style w:type="paragraph" w:styleId="FootnoteText">
    <w:name w:val="footnote text"/>
    <w:basedOn w:val="Normal"/>
    <w:link w:val="FootnoteTextChar"/>
    <w:uiPriority w:val="99"/>
    <w:semiHidden/>
    <w:unhideWhenUsed/>
    <w:rsid w:val="00967F84"/>
    <w:rPr>
      <w:sz w:val="20"/>
      <w:szCs w:val="20"/>
    </w:rPr>
  </w:style>
  <w:style w:type="character" w:customStyle="1" w:styleId="FootnoteTextChar">
    <w:name w:val="Footnote Text Char"/>
    <w:basedOn w:val="DefaultParagraphFont"/>
    <w:link w:val="FootnoteText"/>
    <w:uiPriority w:val="99"/>
    <w:semiHidden/>
    <w:rsid w:val="00967F84"/>
    <w:rPr>
      <w:rFonts w:ascii="Arial" w:eastAsia="MS Mincho" w:hAnsi="Arial" w:cs="Times New Roman"/>
      <w:sz w:val="20"/>
      <w:szCs w:val="20"/>
    </w:rPr>
  </w:style>
  <w:style w:type="character" w:styleId="FootnoteReference">
    <w:name w:val="footnote reference"/>
    <w:basedOn w:val="DefaultParagraphFont"/>
    <w:uiPriority w:val="99"/>
    <w:semiHidden/>
    <w:unhideWhenUsed/>
    <w:rsid w:val="00967F84"/>
    <w:rPr>
      <w:vertAlign w:val="superscript"/>
    </w:rPr>
  </w:style>
  <w:style w:type="paragraph" w:styleId="Footer">
    <w:name w:val="footer"/>
    <w:basedOn w:val="Normal"/>
    <w:link w:val="FooterChar"/>
    <w:uiPriority w:val="99"/>
    <w:unhideWhenUsed/>
    <w:rsid w:val="009069E3"/>
    <w:pPr>
      <w:tabs>
        <w:tab w:val="center" w:pos="4513"/>
        <w:tab w:val="right" w:pos="9026"/>
      </w:tabs>
    </w:pPr>
  </w:style>
  <w:style w:type="character" w:customStyle="1" w:styleId="FooterChar">
    <w:name w:val="Footer Char"/>
    <w:basedOn w:val="DefaultParagraphFont"/>
    <w:link w:val="Footer"/>
    <w:uiPriority w:val="99"/>
    <w:rsid w:val="009069E3"/>
    <w:rPr>
      <w:rFonts w:ascii="Arial" w:eastAsia="MS Mincho" w:hAnsi="Arial" w:cs="Times New Roman"/>
      <w:sz w:val="24"/>
      <w:szCs w:val="24"/>
    </w:rPr>
  </w:style>
  <w:style w:type="character" w:customStyle="1" w:styleId="Heading2Char">
    <w:name w:val="Heading 2 Char"/>
    <w:basedOn w:val="DefaultParagraphFont"/>
    <w:link w:val="Heading2"/>
    <w:uiPriority w:val="9"/>
    <w:rsid w:val="00F403D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403D6"/>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F403D6"/>
    <w:rPr>
      <w:b/>
      <w:bCs/>
    </w:rPr>
  </w:style>
  <w:style w:type="paragraph" w:styleId="NormalWeb">
    <w:name w:val="Normal (Web)"/>
    <w:basedOn w:val="Normal"/>
    <w:uiPriority w:val="99"/>
    <w:semiHidden/>
    <w:unhideWhenUsed/>
    <w:rsid w:val="00F403D6"/>
    <w:pPr>
      <w:spacing w:before="100" w:beforeAutospacing="1" w:after="100" w:afterAutospacing="1"/>
    </w:pPr>
    <w:rPr>
      <w:rFonts w:ascii="Times New Roman" w:eastAsia="Times New Roman" w:hAnsi="Times New Roman"/>
      <w:lang w:eastAsia="en-GB"/>
    </w:rPr>
  </w:style>
  <w:style w:type="paragraph" w:customStyle="1" w:styleId="rteindent1">
    <w:name w:val="rteindent1"/>
    <w:basedOn w:val="Normal"/>
    <w:rsid w:val="00F403D6"/>
    <w:pPr>
      <w:spacing w:before="100" w:beforeAutospacing="1" w:after="100" w:afterAutospacing="1"/>
    </w:pPr>
    <w:rPr>
      <w:rFonts w:ascii="Times New Roman" w:eastAsia="Times New Roman" w:hAnsi="Times New Roman"/>
      <w:lang w:eastAsia="en-GB"/>
    </w:rPr>
  </w:style>
  <w:style w:type="paragraph" w:customStyle="1" w:styleId="Default">
    <w:name w:val="Default"/>
    <w:rsid w:val="00C82449"/>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1666">
      <w:bodyDiv w:val="1"/>
      <w:marLeft w:val="0"/>
      <w:marRight w:val="0"/>
      <w:marTop w:val="0"/>
      <w:marBottom w:val="0"/>
      <w:divBdr>
        <w:top w:val="none" w:sz="0" w:space="0" w:color="auto"/>
        <w:left w:val="none" w:sz="0" w:space="0" w:color="auto"/>
        <w:bottom w:val="none" w:sz="0" w:space="0" w:color="auto"/>
        <w:right w:val="none" w:sz="0" w:space="0" w:color="auto"/>
      </w:divBdr>
    </w:div>
    <w:div w:id="81414704">
      <w:bodyDiv w:val="1"/>
      <w:marLeft w:val="0"/>
      <w:marRight w:val="0"/>
      <w:marTop w:val="0"/>
      <w:marBottom w:val="0"/>
      <w:divBdr>
        <w:top w:val="none" w:sz="0" w:space="0" w:color="auto"/>
        <w:left w:val="none" w:sz="0" w:space="0" w:color="auto"/>
        <w:bottom w:val="none" w:sz="0" w:space="0" w:color="auto"/>
        <w:right w:val="none" w:sz="0" w:space="0" w:color="auto"/>
      </w:divBdr>
    </w:div>
    <w:div w:id="168981363">
      <w:bodyDiv w:val="1"/>
      <w:marLeft w:val="0"/>
      <w:marRight w:val="0"/>
      <w:marTop w:val="0"/>
      <w:marBottom w:val="0"/>
      <w:divBdr>
        <w:top w:val="none" w:sz="0" w:space="0" w:color="auto"/>
        <w:left w:val="none" w:sz="0" w:space="0" w:color="auto"/>
        <w:bottom w:val="none" w:sz="0" w:space="0" w:color="auto"/>
        <w:right w:val="none" w:sz="0" w:space="0" w:color="auto"/>
      </w:divBdr>
    </w:div>
    <w:div w:id="284435679">
      <w:bodyDiv w:val="1"/>
      <w:marLeft w:val="0"/>
      <w:marRight w:val="0"/>
      <w:marTop w:val="0"/>
      <w:marBottom w:val="0"/>
      <w:divBdr>
        <w:top w:val="none" w:sz="0" w:space="0" w:color="auto"/>
        <w:left w:val="none" w:sz="0" w:space="0" w:color="auto"/>
        <w:bottom w:val="none" w:sz="0" w:space="0" w:color="auto"/>
        <w:right w:val="none" w:sz="0" w:space="0" w:color="auto"/>
      </w:divBdr>
    </w:div>
    <w:div w:id="503977108">
      <w:bodyDiv w:val="1"/>
      <w:marLeft w:val="0"/>
      <w:marRight w:val="0"/>
      <w:marTop w:val="0"/>
      <w:marBottom w:val="0"/>
      <w:divBdr>
        <w:top w:val="none" w:sz="0" w:space="0" w:color="auto"/>
        <w:left w:val="none" w:sz="0" w:space="0" w:color="auto"/>
        <w:bottom w:val="none" w:sz="0" w:space="0" w:color="auto"/>
        <w:right w:val="none" w:sz="0" w:space="0" w:color="auto"/>
      </w:divBdr>
    </w:div>
    <w:div w:id="683361670">
      <w:bodyDiv w:val="1"/>
      <w:marLeft w:val="0"/>
      <w:marRight w:val="0"/>
      <w:marTop w:val="0"/>
      <w:marBottom w:val="0"/>
      <w:divBdr>
        <w:top w:val="none" w:sz="0" w:space="0" w:color="auto"/>
        <w:left w:val="none" w:sz="0" w:space="0" w:color="auto"/>
        <w:bottom w:val="none" w:sz="0" w:space="0" w:color="auto"/>
        <w:right w:val="none" w:sz="0" w:space="0" w:color="auto"/>
      </w:divBdr>
    </w:div>
    <w:div w:id="705562955">
      <w:bodyDiv w:val="1"/>
      <w:marLeft w:val="0"/>
      <w:marRight w:val="0"/>
      <w:marTop w:val="0"/>
      <w:marBottom w:val="0"/>
      <w:divBdr>
        <w:top w:val="none" w:sz="0" w:space="0" w:color="auto"/>
        <w:left w:val="none" w:sz="0" w:space="0" w:color="auto"/>
        <w:bottom w:val="none" w:sz="0" w:space="0" w:color="auto"/>
        <w:right w:val="none" w:sz="0" w:space="0" w:color="auto"/>
      </w:divBdr>
    </w:div>
    <w:div w:id="721949160">
      <w:bodyDiv w:val="1"/>
      <w:marLeft w:val="0"/>
      <w:marRight w:val="0"/>
      <w:marTop w:val="0"/>
      <w:marBottom w:val="0"/>
      <w:divBdr>
        <w:top w:val="none" w:sz="0" w:space="0" w:color="auto"/>
        <w:left w:val="none" w:sz="0" w:space="0" w:color="auto"/>
        <w:bottom w:val="none" w:sz="0" w:space="0" w:color="auto"/>
        <w:right w:val="none" w:sz="0" w:space="0" w:color="auto"/>
      </w:divBdr>
    </w:div>
    <w:div w:id="783498127">
      <w:bodyDiv w:val="1"/>
      <w:marLeft w:val="0"/>
      <w:marRight w:val="0"/>
      <w:marTop w:val="0"/>
      <w:marBottom w:val="0"/>
      <w:divBdr>
        <w:top w:val="none" w:sz="0" w:space="0" w:color="auto"/>
        <w:left w:val="none" w:sz="0" w:space="0" w:color="auto"/>
        <w:bottom w:val="none" w:sz="0" w:space="0" w:color="auto"/>
        <w:right w:val="none" w:sz="0" w:space="0" w:color="auto"/>
      </w:divBdr>
    </w:div>
    <w:div w:id="860435758">
      <w:bodyDiv w:val="1"/>
      <w:marLeft w:val="0"/>
      <w:marRight w:val="0"/>
      <w:marTop w:val="0"/>
      <w:marBottom w:val="0"/>
      <w:divBdr>
        <w:top w:val="none" w:sz="0" w:space="0" w:color="auto"/>
        <w:left w:val="none" w:sz="0" w:space="0" w:color="auto"/>
        <w:bottom w:val="none" w:sz="0" w:space="0" w:color="auto"/>
        <w:right w:val="none" w:sz="0" w:space="0" w:color="auto"/>
      </w:divBdr>
    </w:div>
    <w:div w:id="899901497">
      <w:bodyDiv w:val="1"/>
      <w:marLeft w:val="0"/>
      <w:marRight w:val="0"/>
      <w:marTop w:val="0"/>
      <w:marBottom w:val="0"/>
      <w:divBdr>
        <w:top w:val="none" w:sz="0" w:space="0" w:color="auto"/>
        <w:left w:val="none" w:sz="0" w:space="0" w:color="auto"/>
        <w:bottom w:val="none" w:sz="0" w:space="0" w:color="auto"/>
        <w:right w:val="none" w:sz="0" w:space="0" w:color="auto"/>
      </w:divBdr>
    </w:div>
    <w:div w:id="965038212">
      <w:bodyDiv w:val="1"/>
      <w:marLeft w:val="0"/>
      <w:marRight w:val="0"/>
      <w:marTop w:val="0"/>
      <w:marBottom w:val="0"/>
      <w:divBdr>
        <w:top w:val="none" w:sz="0" w:space="0" w:color="auto"/>
        <w:left w:val="none" w:sz="0" w:space="0" w:color="auto"/>
        <w:bottom w:val="none" w:sz="0" w:space="0" w:color="auto"/>
        <w:right w:val="none" w:sz="0" w:space="0" w:color="auto"/>
      </w:divBdr>
    </w:div>
    <w:div w:id="1049567850">
      <w:bodyDiv w:val="1"/>
      <w:marLeft w:val="0"/>
      <w:marRight w:val="0"/>
      <w:marTop w:val="0"/>
      <w:marBottom w:val="0"/>
      <w:divBdr>
        <w:top w:val="none" w:sz="0" w:space="0" w:color="auto"/>
        <w:left w:val="none" w:sz="0" w:space="0" w:color="auto"/>
        <w:bottom w:val="none" w:sz="0" w:space="0" w:color="auto"/>
        <w:right w:val="none" w:sz="0" w:space="0" w:color="auto"/>
      </w:divBdr>
    </w:div>
    <w:div w:id="1183783476">
      <w:bodyDiv w:val="1"/>
      <w:marLeft w:val="0"/>
      <w:marRight w:val="0"/>
      <w:marTop w:val="0"/>
      <w:marBottom w:val="0"/>
      <w:divBdr>
        <w:top w:val="none" w:sz="0" w:space="0" w:color="auto"/>
        <w:left w:val="none" w:sz="0" w:space="0" w:color="auto"/>
        <w:bottom w:val="none" w:sz="0" w:space="0" w:color="auto"/>
        <w:right w:val="none" w:sz="0" w:space="0" w:color="auto"/>
      </w:divBdr>
    </w:div>
    <w:div w:id="1243873657">
      <w:bodyDiv w:val="1"/>
      <w:marLeft w:val="0"/>
      <w:marRight w:val="0"/>
      <w:marTop w:val="0"/>
      <w:marBottom w:val="0"/>
      <w:divBdr>
        <w:top w:val="none" w:sz="0" w:space="0" w:color="auto"/>
        <w:left w:val="none" w:sz="0" w:space="0" w:color="auto"/>
        <w:bottom w:val="none" w:sz="0" w:space="0" w:color="auto"/>
        <w:right w:val="none" w:sz="0" w:space="0" w:color="auto"/>
      </w:divBdr>
    </w:div>
    <w:div w:id="1246067829">
      <w:bodyDiv w:val="1"/>
      <w:marLeft w:val="0"/>
      <w:marRight w:val="0"/>
      <w:marTop w:val="0"/>
      <w:marBottom w:val="0"/>
      <w:divBdr>
        <w:top w:val="none" w:sz="0" w:space="0" w:color="auto"/>
        <w:left w:val="none" w:sz="0" w:space="0" w:color="auto"/>
        <w:bottom w:val="none" w:sz="0" w:space="0" w:color="auto"/>
        <w:right w:val="none" w:sz="0" w:space="0" w:color="auto"/>
      </w:divBdr>
    </w:div>
    <w:div w:id="1255480494">
      <w:bodyDiv w:val="1"/>
      <w:marLeft w:val="0"/>
      <w:marRight w:val="0"/>
      <w:marTop w:val="0"/>
      <w:marBottom w:val="0"/>
      <w:divBdr>
        <w:top w:val="none" w:sz="0" w:space="0" w:color="auto"/>
        <w:left w:val="none" w:sz="0" w:space="0" w:color="auto"/>
        <w:bottom w:val="none" w:sz="0" w:space="0" w:color="auto"/>
        <w:right w:val="none" w:sz="0" w:space="0" w:color="auto"/>
      </w:divBdr>
    </w:div>
    <w:div w:id="1313214341">
      <w:bodyDiv w:val="1"/>
      <w:marLeft w:val="0"/>
      <w:marRight w:val="0"/>
      <w:marTop w:val="0"/>
      <w:marBottom w:val="0"/>
      <w:divBdr>
        <w:top w:val="none" w:sz="0" w:space="0" w:color="auto"/>
        <w:left w:val="none" w:sz="0" w:space="0" w:color="auto"/>
        <w:bottom w:val="none" w:sz="0" w:space="0" w:color="auto"/>
        <w:right w:val="none" w:sz="0" w:space="0" w:color="auto"/>
      </w:divBdr>
    </w:div>
    <w:div w:id="1450858354">
      <w:bodyDiv w:val="1"/>
      <w:marLeft w:val="0"/>
      <w:marRight w:val="0"/>
      <w:marTop w:val="0"/>
      <w:marBottom w:val="0"/>
      <w:divBdr>
        <w:top w:val="none" w:sz="0" w:space="0" w:color="auto"/>
        <w:left w:val="none" w:sz="0" w:space="0" w:color="auto"/>
        <w:bottom w:val="none" w:sz="0" w:space="0" w:color="auto"/>
        <w:right w:val="none" w:sz="0" w:space="0" w:color="auto"/>
      </w:divBdr>
    </w:div>
    <w:div w:id="1459492948">
      <w:bodyDiv w:val="1"/>
      <w:marLeft w:val="0"/>
      <w:marRight w:val="0"/>
      <w:marTop w:val="0"/>
      <w:marBottom w:val="0"/>
      <w:divBdr>
        <w:top w:val="none" w:sz="0" w:space="0" w:color="auto"/>
        <w:left w:val="none" w:sz="0" w:space="0" w:color="auto"/>
        <w:bottom w:val="none" w:sz="0" w:space="0" w:color="auto"/>
        <w:right w:val="none" w:sz="0" w:space="0" w:color="auto"/>
      </w:divBdr>
    </w:div>
    <w:div w:id="1591502025">
      <w:bodyDiv w:val="1"/>
      <w:marLeft w:val="0"/>
      <w:marRight w:val="0"/>
      <w:marTop w:val="0"/>
      <w:marBottom w:val="0"/>
      <w:divBdr>
        <w:top w:val="none" w:sz="0" w:space="0" w:color="auto"/>
        <w:left w:val="none" w:sz="0" w:space="0" w:color="auto"/>
        <w:bottom w:val="none" w:sz="0" w:space="0" w:color="auto"/>
        <w:right w:val="none" w:sz="0" w:space="0" w:color="auto"/>
      </w:divBdr>
    </w:div>
    <w:div w:id="1639335747">
      <w:bodyDiv w:val="1"/>
      <w:marLeft w:val="0"/>
      <w:marRight w:val="0"/>
      <w:marTop w:val="0"/>
      <w:marBottom w:val="0"/>
      <w:divBdr>
        <w:top w:val="none" w:sz="0" w:space="0" w:color="auto"/>
        <w:left w:val="none" w:sz="0" w:space="0" w:color="auto"/>
        <w:bottom w:val="none" w:sz="0" w:space="0" w:color="auto"/>
        <w:right w:val="none" w:sz="0" w:space="0" w:color="auto"/>
      </w:divBdr>
    </w:div>
    <w:div w:id="1866750564">
      <w:bodyDiv w:val="1"/>
      <w:marLeft w:val="0"/>
      <w:marRight w:val="0"/>
      <w:marTop w:val="0"/>
      <w:marBottom w:val="0"/>
      <w:divBdr>
        <w:top w:val="none" w:sz="0" w:space="0" w:color="auto"/>
        <w:left w:val="none" w:sz="0" w:space="0" w:color="auto"/>
        <w:bottom w:val="none" w:sz="0" w:space="0" w:color="auto"/>
        <w:right w:val="none" w:sz="0" w:space="0" w:color="auto"/>
      </w:divBdr>
    </w:div>
    <w:div w:id="1939946660">
      <w:bodyDiv w:val="1"/>
      <w:marLeft w:val="0"/>
      <w:marRight w:val="0"/>
      <w:marTop w:val="0"/>
      <w:marBottom w:val="0"/>
      <w:divBdr>
        <w:top w:val="none" w:sz="0" w:space="0" w:color="auto"/>
        <w:left w:val="none" w:sz="0" w:space="0" w:color="auto"/>
        <w:bottom w:val="none" w:sz="0" w:space="0" w:color="auto"/>
        <w:right w:val="none" w:sz="0" w:space="0" w:color="auto"/>
      </w:divBdr>
    </w:div>
    <w:div w:id="200496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B1AB4C41174840980B6C460F07E502" ma:contentTypeVersion="4" ma:contentTypeDescription="Create a new document." ma:contentTypeScope="" ma:versionID="3e4e5497fa452efa53011f5da757eeca">
  <xsd:schema xmlns:xsd="http://www.w3.org/2001/XMLSchema" xmlns:xs="http://www.w3.org/2001/XMLSchema" xmlns:p="http://schemas.microsoft.com/office/2006/metadata/properties" xmlns:ns2="68b39839-b2da-476c-b95c-d38b97cf65d1" targetNamespace="http://schemas.microsoft.com/office/2006/metadata/properties" ma:root="true" ma:fieldsID="e841614664fac900539eb93be562ed9e" ns2:_="">
    <xsd:import namespace="68b39839-b2da-476c-b95c-d38b97cf65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39839-b2da-476c-b95c-d38b97cf6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46968-90BD-47D1-8AE3-F428B3B109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AD3000-61D8-4243-8E4F-9FC53F262791}">
  <ds:schemaRefs>
    <ds:schemaRef ds:uri="http://schemas.microsoft.com/sharepoint/v3/contenttype/forms"/>
  </ds:schemaRefs>
</ds:datastoreItem>
</file>

<file path=customXml/itemProps3.xml><?xml version="1.0" encoding="utf-8"?>
<ds:datastoreItem xmlns:ds="http://schemas.openxmlformats.org/officeDocument/2006/customXml" ds:itemID="{BA2222D8-378E-47DE-BC51-A23A96AA6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39839-b2da-476c-b95c-d38b97cf6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89E970-A5A7-4EA2-B50F-755CAA08C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1527</Words>
  <Characters>8706</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Bower</dc:creator>
  <cp:keywords/>
  <dc:description/>
  <cp:lastModifiedBy>Charlotte Clarke (Digital Delivery Team)</cp:lastModifiedBy>
  <cp:revision>2</cp:revision>
  <cp:lastPrinted>2021-06-16T13:47:00Z</cp:lastPrinted>
  <dcterms:created xsi:type="dcterms:W3CDTF">2023-02-14T16:33:00Z</dcterms:created>
  <dcterms:modified xsi:type="dcterms:W3CDTF">2023-02-14T16:33:00Z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0x010100E1B1AB4C41174840980B6C460F07E502</vt:lpwstr>
  </property>
</Properties>
</file>