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B26B" w14:textId="51A39E4F" w:rsidR="00A92D3E" w:rsidRPr="005546F2" w:rsidRDefault="000F3955" w:rsidP="00A92D3E">
      <w:pPr>
        <w:rPr>
          <w:rFonts w:eastAsia="Times New Roman"/>
          <w:bCs/>
          <w:sz w:val="48"/>
          <w:szCs w:val="48"/>
          <w:lang w:eastAsia="en-GB"/>
        </w:rPr>
      </w:pPr>
      <w:r>
        <w:rPr>
          <w:rFonts w:eastAsia="Times New Roman"/>
          <w:bCs/>
          <w:sz w:val="48"/>
          <w:szCs w:val="48"/>
          <w:lang w:eastAsia="en-GB"/>
        </w:rPr>
        <w:t>Service Support Analyst</w:t>
      </w:r>
    </w:p>
    <w:p w14:paraId="3FEF1FE8" w14:textId="2724EA55" w:rsidR="005546F2" w:rsidRPr="00EE2ADA" w:rsidRDefault="000F3955" w:rsidP="00A92D3E">
      <w:pPr>
        <w:pStyle w:val="NHGBODY"/>
        <w:rPr>
          <w:rFonts w:eastAsia="MS Mincho" w:cs="Times New Roman"/>
          <w:spacing w:val="0"/>
          <w:sz w:val="48"/>
          <w:szCs w:val="48"/>
        </w:rPr>
      </w:pPr>
      <w:r>
        <w:rPr>
          <w:rFonts w:eastAsia="MS Mincho" w:cs="Times New Roman"/>
          <w:spacing w:val="0"/>
          <w:sz w:val="48"/>
          <w:szCs w:val="48"/>
        </w:rPr>
        <w:t>Information, Systems and Change</w:t>
      </w:r>
      <w:r w:rsidR="0090526B">
        <w:rPr>
          <w:rFonts w:eastAsia="MS Mincho" w:cs="Times New Roman"/>
          <w:spacing w:val="0"/>
          <w:sz w:val="48"/>
          <w:szCs w:val="48"/>
        </w:rPr>
        <w:t xml:space="preserve"> 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496"/>
        <w:gridCol w:w="7948"/>
      </w:tblGrid>
      <w:tr w:rsidR="00A92D3E" w:rsidRPr="000F3955" w14:paraId="35186CBE" w14:textId="77777777" w:rsidTr="00AB4FF3">
        <w:trPr>
          <w:tblCellSpacing w:w="20" w:type="dxa"/>
        </w:trPr>
        <w:tc>
          <w:tcPr>
            <w:tcW w:w="4962" w:type="pct"/>
            <w:gridSpan w:val="2"/>
            <w:shd w:val="clear" w:color="auto" w:fill="808080" w:themeFill="background1" w:themeFillShade="80"/>
          </w:tcPr>
          <w:p w14:paraId="33112DD7" w14:textId="77777777" w:rsidR="00A92D3E" w:rsidRPr="000F3955" w:rsidRDefault="00A92D3E" w:rsidP="00CA0355">
            <w:pPr>
              <w:spacing w:after="60"/>
              <w:rPr>
                <w:rFonts w:cs="Arial"/>
                <w:b/>
                <w:color w:val="F2F2F2" w:themeColor="background1" w:themeShade="F2"/>
                <w:sz w:val="22"/>
                <w:szCs w:val="22"/>
              </w:rPr>
            </w:pPr>
            <w:r w:rsidRPr="000F3955">
              <w:rPr>
                <w:rFonts w:cs="Arial"/>
                <w:b/>
                <w:color w:val="FFFFFF" w:themeColor="background1"/>
                <w:sz w:val="22"/>
                <w:szCs w:val="22"/>
              </w:rPr>
              <w:t>Overview</w:t>
            </w:r>
          </w:p>
        </w:tc>
      </w:tr>
      <w:tr w:rsidR="00AB4FF3" w:rsidRPr="000F3955" w14:paraId="3FD1E732" w14:textId="77777777" w:rsidTr="009C178B">
        <w:trPr>
          <w:tblCellSpacing w:w="20" w:type="dxa"/>
        </w:trPr>
        <w:tc>
          <w:tcPr>
            <w:tcW w:w="1171" w:type="pct"/>
            <w:shd w:val="clear" w:color="auto" w:fill="auto"/>
          </w:tcPr>
          <w:p w14:paraId="0510947C" w14:textId="77777777" w:rsidR="00AB4FF3" w:rsidRPr="000F3955" w:rsidRDefault="00AB4FF3" w:rsidP="00AB4FF3">
            <w:pPr>
              <w:spacing w:after="60"/>
              <w:rPr>
                <w:rFonts w:cs="Arial"/>
                <w:b/>
                <w:sz w:val="22"/>
                <w:szCs w:val="22"/>
              </w:rPr>
            </w:pPr>
            <w:r w:rsidRPr="000F3955">
              <w:rPr>
                <w:rFonts w:cs="Arial"/>
                <w:b/>
                <w:sz w:val="22"/>
                <w:szCs w:val="22"/>
              </w:rPr>
              <w:t>Role Purpose</w:t>
            </w:r>
          </w:p>
        </w:tc>
        <w:tc>
          <w:tcPr>
            <w:tcW w:w="3772" w:type="pct"/>
            <w:shd w:val="clear" w:color="auto" w:fill="auto"/>
          </w:tcPr>
          <w:p w14:paraId="681D1C41" w14:textId="51BA70AB" w:rsidR="003C6B88" w:rsidRPr="000F3955" w:rsidRDefault="000F3955" w:rsidP="003F5381">
            <w:pPr>
              <w:spacing w:before="100" w:beforeAutospacing="1" w:after="100" w:afterAutospacing="1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 xml:space="preserve">To provide a senior level of IT technical support services to excellent standards that are visible and that are measurable through SLA’s and KPI’s. Delivering a high level of technical knowledge to NHG IT services, </w:t>
            </w:r>
            <w:proofErr w:type="gramStart"/>
            <w:r w:rsidRPr="000F3955">
              <w:rPr>
                <w:rFonts w:cs="Arial"/>
                <w:sz w:val="22"/>
                <w:szCs w:val="22"/>
              </w:rPr>
              <w:t>platforms</w:t>
            </w:r>
            <w:proofErr w:type="gramEnd"/>
            <w:r w:rsidRPr="000F3955">
              <w:rPr>
                <w:rFonts w:cs="Arial"/>
                <w:sz w:val="22"/>
                <w:szCs w:val="22"/>
              </w:rPr>
              <w:t xml:space="preserve"> and solutions.</w:t>
            </w:r>
          </w:p>
        </w:tc>
      </w:tr>
      <w:tr w:rsidR="00AB4FF3" w:rsidRPr="000F3955" w14:paraId="23C61DBD" w14:textId="77777777" w:rsidTr="009C178B">
        <w:trPr>
          <w:tblCellSpacing w:w="20" w:type="dxa"/>
        </w:trPr>
        <w:tc>
          <w:tcPr>
            <w:tcW w:w="1171" w:type="pct"/>
            <w:shd w:val="clear" w:color="auto" w:fill="auto"/>
          </w:tcPr>
          <w:p w14:paraId="729F2D1F" w14:textId="77777777" w:rsidR="00AB4FF3" w:rsidRPr="000F3955" w:rsidRDefault="00AB4FF3" w:rsidP="00AB4FF3">
            <w:pPr>
              <w:spacing w:after="60"/>
              <w:rPr>
                <w:rFonts w:cs="Arial"/>
                <w:b/>
                <w:sz w:val="22"/>
                <w:szCs w:val="22"/>
              </w:rPr>
            </w:pPr>
            <w:r w:rsidRPr="000F3955">
              <w:rPr>
                <w:rFonts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3772" w:type="pct"/>
            <w:shd w:val="clear" w:color="auto" w:fill="auto"/>
          </w:tcPr>
          <w:p w14:paraId="44598106" w14:textId="77777777" w:rsidR="000F3955" w:rsidRPr="000F3955" w:rsidRDefault="000F3955" w:rsidP="000F3955">
            <w:pPr>
              <w:pStyle w:val="ListParagraph"/>
              <w:numPr>
                <w:ilvl w:val="0"/>
                <w:numId w:val="36"/>
              </w:numPr>
              <w:spacing w:after="120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To provide 1st, and 2nd line technical support services professionally and efficiently, maintaining a high degree of customer satisfaction</w:t>
            </w:r>
          </w:p>
          <w:p w14:paraId="38B7947A" w14:textId="77777777" w:rsidR="000F3955" w:rsidRPr="000F3955" w:rsidRDefault="000F3955" w:rsidP="000F3955">
            <w:pPr>
              <w:pStyle w:val="ListParagraph"/>
              <w:numPr>
                <w:ilvl w:val="0"/>
                <w:numId w:val="36"/>
              </w:numPr>
              <w:spacing w:after="120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 xml:space="preserve">To take ownership of user issues, problems, perform a technical diagnosis and fix issues either remotely or on-site </w:t>
            </w:r>
          </w:p>
          <w:p w14:paraId="75C7E93A" w14:textId="77777777" w:rsidR="000F3955" w:rsidRPr="000F3955" w:rsidRDefault="000F3955" w:rsidP="000F3955">
            <w:pPr>
              <w:pStyle w:val="ListParagraph"/>
              <w:numPr>
                <w:ilvl w:val="0"/>
                <w:numId w:val="36"/>
              </w:numPr>
              <w:spacing w:after="120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Efficiently and effectively providing solutions/workarounds to Incident’s, Problems, Service Requests and Changes within SLA thresholds</w:t>
            </w:r>
          </w:p>
          <w:p w14:paraId="114B5F44" w14:textId="77777777" w:rsidR="000F3955" w:rsidRPr="000F3955" w:rsidRDefault="000F3955" w:rsidP="000F3955">
            <w:pPr>
              <w:pStyle w:val="ListParagraph"/>
              <w:numPr>
                <w:ilvl w:val="0"/>
                <w:numId w:val="36"/>
              </w:numPr>
              <w:spacing w:after="120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Providing technical assistance and support to colleagues in IT related matters</w:t>
            </w:r>
          </w:p>
          <w:p w14:paraId="13927DA9" w14:textId="77777777" w:rsidR="000F3955" w:rsidRPr="000F3955" w:rsidRDefault="000F3955" w:rsidP="000F3955">
            <w:pPr>
              <w:pStyle w:val="ListParagraph"/>
              <w:numPr>
                <w:ilvl w:val="0"/>
                <w:numId w:val="36"/>
              </w:numPr>
              <w:spacing w:after="120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Creating, manage and transfer Knowledge documentation to all related NHG IT support teams</w:t>
            </w:r>
          </w:p>
          <w:p w14:paraId="75EB7A95" w14:textId="77777777" w:rsidR="000F3955" w:rsidRPr="000F3955" w:rsidRDefault="000F3955" w:rsidP="000F3955">
            <w:pPr>
              <w:pStyle w:val="ListParagraph"/>
              <w:numPr>
                <w:ilvl w:val="0"/>
                <w:numId w:val="36"/>
              </w:numPr>
              <w:spacing w:after="120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Ensuring appropriate standards and procedures are adhered to support a high-quality deliverable to NHG</w:t>
            </w:r>
          </w:p>
          <w:p w14:paraId="65CA9D30" w14:textId="77777777" w:rsidR="000F3955" w:rsidRPr="000F3955" w:rsidRDefault="000F3955" w:rsidP="000F3955">
            <w:pPr>
              <w:pStyle w:val="ListParagraph"/>
              <w:numPr>
                <w:ilvl w:val="0"/>
                <w:numId w:val="36"/>
              </w:numPr>
              <w:spacing w:after="120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Assisting the Problem Management process and using senior technical resources to deliver the service</w:t>
            </w:r>
          </w:p>
          <w:p w14:paraId="28FD2C68" w14:textId="77777777" w:rsidR="000F3955" w:rsidRPr="000F3955" w:rsidRDefault="000F3955" w:rsidP="000F3955">
            <w:pPr>
              <w:pStyle w:val="ListParagraph"/>
              <w:numPr>
                <w:ilvl w:val="0"/>
                <w:numId w:val="36"/>
              </w:numPr>
              <w:spacing w:after="120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 xml:space="preserve">The delivery of an outstanding, </w:t>
            </w:r>
            <w:proofErr w:type="gramStart"/>
            <w:r w:rsidRPr="000F3955">
              <w:rPr>
                <w:rFonts w:cs="Arial"/>
                <w:sz w:val="22"/>
                <w:szCs w:val="22"/>
              </w:rPr>
              <w:t>consistent</w:t>
            </w:r>
            <w:proofErr w:type="gramEnd"/>
            <w:r w:rsidRPr="000F3955">
              <w:rPr>
                <w:rFonts w:cs="Arial"/>
                <w:sz w:val="22"/>
                <w:szCs w:val="22"/>
              </w:rPr>
              <w:t xml:space="preserve"> and reliable customer focussed IT service ensuring a responsive service to all customers </w:t>
            </w:r>
          </w:p>
          <w:p w14:paraId="0A22F144" w14:textId="77777777" w:rsidR="000F3955" w:rsidRPr="000F3955" w:rsidRDefault="000F3955" w:rsidP="000F3955">
            <w:pPr>
              <w:pStyle w:val="ListParagraph"/>
              <w:numPr>
                <w:ilvl w:val="0"/>
                <w:numId w:val="36"/>
              </w:numPr>
              <w:spacing w:after="120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Providing support and mentoring services to Service Desk Analysts</w:t>
            </w:r>
          </w:p>
          <w:p w14:paraId="5F92F4CC" w14:textId="3BF7C67A" w:rsidR="00AB4FF3" w:rsidRPr="000F3955" w:rsidRDefault="000F3955" w:rsidP="000F3955">
            <w:pPr>
              <w:pStyle w:val="ListParagraph"/>
              <w:numPr>
                <w:ilvl w:val="0"/>
                <w:numId w:val="36"/>
              </w:numPr>
              <w:spacing w:after="120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color w:val="000000"/>
                <w:sz w:val="22"/>
                <w:szCs w:val="22"/>
              </w:rPr>
              <w:t>May need to undertake the role of Service Desk Analyst</w:t>
            </w:r>
            <w:r w:rsidRPr="000F3955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Pr="000F3955">
              <w:rPr>
                <w:rFonts w:cs="Arial"/>
                <w:color w:val="000000"/>
                <w:sz w:val="22"/>
                <w:szCs w:val="22"/>
              </w:rPr>
              <w:t>during short periods of cover (to cover sickness, holidays etc)</w:t>
            </w:r>
          </w:p>
        </w:tc>
      </w:tr>
      <w:tr w:rsidR="00AB4FF3" w:rsidRPr="000F3955" w14:paraId="2DA408A9" w14:textId="77777777" w:rsidTr="009C178B">
        <w:trPr>
          <w:tblCellSpacing w:w="20" w:type="dxa"/>
        </w:trPr>
        <w:tc>
          <w:tcPr>
            <w:tcW w:w="1171" w:type="pct"/>
            <w:shd w:val="clear" w:color="auto" w:fill="auto"/>
          </w:tcPr>
          <w:p w14:paraId="026F9728" w14:textId="77777777" w:rsidR="00AB4FF3" w:rsidRPr="000F3955" w:rsidRDefault="00AB4FF3" w:rsidP="00AB4FF3">
            <w:pPr>
              <w:spacing w:after="60"/>
              <w:rPr>
                <w:rFonts w:cs="Arial"/>
                <w:b/>
                <w:sz w:val="22"/>
                <w:szCs w:val="22"/>
              </w:rPr>
            </w:pPr>
            <w:r w:rsidRPr="000F3955">
              <w:rPr>
                <w:rFonts w:cs="Arial"/>
                <w:b/>
                <w:sz w:val="22"/>
                <w:szCs w:val="22"/>
              </w:rPr>
              <w:t>Reports to</w:t>
            </w:r>
          </w:p>
        </w:tc>
        <w:tc>
          <w:tcPr>
            <w:tcW w:w="3772" w:type="pct"/>
            <w:shd w:val="clear" w:color="auto" w:fill="auto"/>
          </w:tcPr>
          <w:p w14:paraId="0E06958D" w14:textId="443ED0D4" w:rsidR="00AB4FF3" w:rsidRPr="000F3955" w:rsidRDefault="000F3955" w:rsidP="002871E4">
            <w:pPr>
              <w:spacing w:before="100" w:beforeAutospacing="1" w:after="100" w:afterAutospacing="1"/>
              <w:rPr>
                <w:rFonts w:cstheme="minorHAnsi"/>
                <w:color w:val="808080" w:themeColor="background1" w:themeShade="80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Service Support Team Lead</w:t>
            </w:r>
          </w:p>
        </w:tc>
      </w:tr>
      <w:tr w:rsidR="00AB4FF3" w:rsidRPr="000F3955" w14:paraId="189A9A15" w14:textId="77777777" w:rsidTr="009C178B">
        <w:trPr>
          <w:tblCellSpacing w:w="20" w:type="dxa"/>
        </w:trPr>
        <w:tc>
          <w:tcPr>
            <w:tcW w:w="1171" w:type="pct"/>
            <w:shd w:val="clear" w:color="auto" w:fill="auto"/>
          </w:tcPr>
          <w:p w14:paraId="08ECFBFD" w14:textId="77777777" w:rsidR="00AB4FF3" w:rsidRPr="000F3955" w:rsidRDefault="00AB4FF3" w:rsidP="00AB4FF3">
            <w:pPr>
              <w:spacing w:after="60"/>
              <w:rPr>
                <w:rFonts w:cs="Arial"/>
                <w:b/>
                <w:sz w:val="22"/>
                <w:szCs w:val="22"/>
              </w:rPr>
            </w:pPr>
            <w:r w:rsidRPr="000F3955">
              <w:rPr>
                <w:rFonts w:cs="Arial"/>
                <w:b/>
                <w:sz w:val="22"/>
                <w:szCs w:val="22"/>
              </w:rPr>
              <w:t>Line management</w:t>
            </w:r>
          </w:p>
        </w:tc>
        <w:tc>
          <w:tcPr>
            <w:tcW w:w="3772" w:type="pct"/>
            <w:shd w:val="clear" w:color="auto" w:fill="auto"/>
          </w:tcPr>
          <w:p w14:paraId="79324554" w14:textId="01C416CE" w:rsidR="00AB4FF3" w:rsidRPr="000F3955" w:rsidRDefault="000F3955" w:rsidP="002871E4">
            <w:pPr>
              <w:spacing w:before="100" w:beforeAutospacing="1" w:after="100" w:afterAutospacing="1"/>
              <w:rPr>
                <w:rFonts w:cstheme="minorHAnsi"/>
                <w:color w:val="808080" w:themeColor="background1" w:themeShade="80"/>
                <w:sz w:val="22"/>
                <w:szCs w:val="22"/>
              </w:rPr>
            </w:pPr>
            <w:r w:rsidRPr="000F3955">
              <w:rPr>
                <w:rFonts w:cstheme="minorHAnsi"/>
                <w:color w:val="808080" w:themeColor="background1" w:themeShade="80"/>
                <w:sz w:val="22"/>
                <w:szCs w:val="22"/>
              </w:rPr>
              <w:t>None</w:t>
            </w:r>
          </w:p>
        </w:tc>
      </w:tr>
      <w:tr w:rsidR="0090526B" w:rsidRPr="000F3955" w14:paraId="1EC6D99B" w14:textId="77777777" w:rsidTr="009C178B">
        <w:trPr>
          <w:tblCellSpacing w:w="20" w:type="dxa"/>
        </w:trPr>
        <w:tc>
          <w:tcPr>
            <w:tcW w:w="1171" w:type="pct"/>
            <w:shd w:val="clear" w:color="auto" w:fill="auto"/>
          </w:tcPr>
          <w:p w14:paraId="476C7030" w14:textId="680C9BF0" w:rsidR="0090526B" w:rsidRPr="000F3955" w:rsidRDefault="00C43C38" w:rsidP="00AB4FF3">
            <w:pPr>
              <w:spacing w:after="60"/>
              <w:rPr>
                <w:rFonts w:cs="Arial"/>
                <w:b/>
                <w:sz w:val="22"/>
                <w:szCs w:val="22"/>
              </w:rPr>
            </w:pPr>
            <w:r w:rsidRPr="000F3955">
              <w:rPr>
                <w:rFonts w:cs="Arial"/>
                <w:b/>
                <w:sz w:val="22"/>
                <w:szCs w:val="22"/>
              </w:rPr>
              <w:t xml:space="preserve">Tier </w:t>
            </w:r>
          </w:p>
        </w:tc>
        <w:tc>
          <w:tcPr>
            <w:tcW w:w="3772" w:type="pct"/>
            <w:shd w:val="clear" w:color="auto" w:fill="auto"/>
          </w:tcPr>
          <w:p w14:paraId="2618C193" w14:textId="5AAB8DFD" w:rsidR="0090526B" w:rsidRPr="000F3955" w:rsidRDefault="000F3955" w:rsidP="002871E4">
            <w:pPr>
              <w:spacing w:before="100" w:beforeAutospacing="1" w:after="100" w:afterAutospacing="1"/>
              <w:rPr>
                <w:rFonts w:cstheme="minorHAnsi"/>
                <w:color w:val="808080" w:themeColor="background1" w:themeShade="80"/>
                <w:sz w:val="22"/>
                <w:szCs w:val="22"/>
              </w:rPr>
            </w:pPr>
            <w:r w:rsidRPr="000F3955">
              <w:rPr>
                <w:rFonts w:cstheme="minorHAnsi"/>
                <w:color w:val="808080" w:themeColor="background1" w:themeShade="80"/>
                <w:sz w:val="22"/>
                <w:szCs w:val="22"/>
              </w:rPr>
              <w:t>9</w:t>
            </w:r>
          </w:p>
        </w:tc>
      </w:tr>
      <w:tr w:rsidR="000C0615" w:rsidRPr="000F3955" w14:paraId="3D647FA1" w14:textId="77777777" w:rsidTr="009C178B">
        <w:trPr>
          <w:trHeight w:val="70"/>
          <w:tblCellSpacing w:w="20" w:type="dxa"/>
        </w:trPr>
        <w:tc>
          <w:tcPr>
            <w:tcW w:w="1171" w:type="pct"/>
            <w:shd w:val="clear" w:color="auto" w:fill="auto"/>
          </w:tcPr>
          <w:p w14:paraId="3297AD5F" w14:textId="26FA3694" w:rsidR="000C0615" w:rsidRPr="000F3955" w:rsidRDefault="00C43C38" w:rsidP="00AB4FF3">
            <w:pPr>
              <w:spacing w:after="60"/>
              <w:rPr>
                <w:rFonts w:cs="Arial"/>
                <w:b/>
                <w:sz w:val="22"/>
                <w:szCs w:val="22"/>
              </w:rPr>
            </w:pPr>
            <w:r w:rsidRPr="000F3955">
              <w:rPr>
                <w:rFonts w:cs="Arial"/>
                <w:b/>
                <w:sz w:val="22"/>
                <w:szCs w:val="22"/>
              </w:rPr>
              <w:t>Expectation Level</w:t>
            </w:r>
          </w:p>
        </w:tc>
        <w:tc>
          <w:tcPr>
            <w:tcW w:w="3772" w:type="pct"/>
            <w:shd w:val="clear" w:color="auto" w:fill="auto"/>
          </w:tcPr>
          <w:p w14:paraId="7FE2DDD0" w14:textId="1D18B348" w:rsidR="000C0615" w:rsidRPr="000F3955" w:rsidRDefault="000F3955" w:rsidP="002871E4">
            <w:pPr>
              <w:spacing w:before="100" w:beforeAutospacing="1" w:after="100" w:afterAutospacing="1"/>
              <w:rPr>
                <w:rFonts w:cstheme="minorHAnsi"/>
                <w:color w:val="808080" w:themeColor="background1" w:themeShade="80"/>
                <w:sz w:val="22"/>
                <w:szCs w:val="22"/>
              </w:rPr>
            </w:pPr>
            <w:r w:rsidRPr="000F3955">
              <w:rPr>
                <w:rFonts w:cstheme="minorHAnsi"/>
                <w:color w:val="808080" w:themeColor="background1" w:themeShade="80"/>
                <w:sz w:val="22"/>
                <w:szCs w:val="22"/>
              </w:rPr>
              <w:t>Colleague</w:t>
            </w:r>
          </w:p>
        </w:tc>
      </w:tr>
      <w:tr w:rsidR="00A92D3E" w:rsidRPr="000F3955" w14:paraId="45709002" w14:textId="77777777" w:rsidTr="00E53544">
        <w:trPr>
          <w:trHeight w:val="150"/>
          <w:tblCellSpacing w:w="20" w:type="dxa"/>
        </w:trPr>
        <w:tc>
          <w:tcPr>
            <w:tcW w:w="4962" w:type="pct"/>
            <w:gridSpan w:val="2"/>
            <w:shd w:val="clear" w:color="auto" w:fill="808080" w:themeFill="background1" w:themeFillShade="80"/>
          </w:tcPr>
          <w:p w14:paraId="7CB1A0BE" w14:textId="188BBA6A" w:rsidR="00A92D3E" w:rsidRPr="000F3955" w:rsidRDefault="00A92D3E" w:rsidP="00CA0355">
            <w:pPr>
              <w:spacing w:after="60"/>
              <w:rPr>
                <w:rFonts w:cs="Arial"/>
                <w:b/>
                <w:color w:val="FF0000"/>
                <w:sz w:val="22"/>
                <w:szCs w:val="22"/>
              </w:rPr>
            </w:pPr>
            <w:r w:rsidRPr="000F3955">
              <w:rPr>
                <w:rFonts w:cs="Arial"/>
                <w:b/>
                <w:color w:val="FFFFFF" w:themeColor="background1"/>
                <w:sz w:val="22"/>
                <w:szCs w:val="22"/>
              </w:rPr>
              <w:t>Role relationships</w:t>
            </w:r>
            <w:r w:rsidR="00AF5864" w:rsidRPr="000F3955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A92D3E" w:rsidRPr="000F3955" w14:paraId="163900CC" w14:textId="77777777" w:rsidTr="009C178B">
        <w:trPr>
          <w:trHeight w:val="45"/>
          <w:tblCellSpacing w:w="20" w:type="dxa"/>
        </w:trPr>
        <w:tc>
          <w:tcPr>
            <w:tcW w:w="1171" w:type="pct"/>
            <w:shd w:val="clear" w:color="auto" w:fill="auto"/>
          </w:tcPr>
          <w:p w14:paraId="0A5187A7" w14:textId="77777777" w:rsidR="00A92D3E" w:rsidRPr="000F3955" w:rsidRDefault="00A92D3E" w:rsidP="00CA0355">
            <w:pPr>
              <w:pStyle w:val="NoSpacing"/>
              <w:spacing w:after="60"/>
              <w:rPr>
                <w:rFonts w:ascii="Arial" w:hAnsi="Arial" w:cs="Arial"/>
                <w:b/>
                <w:bCs/>
              </w:rPr>
            </w:pPr>
            <w:r w:rsidRPr="000F3955">
              <w:rPr>
                <w:rFonts w:ascii="Arial" w:hAnsi="Arial" w:cs="Arial"/>
                <w:b/>
                <w:bCs/>
              </w:rPr>
              <w:t>Internal</w:t>
            </w:r>
          </w:p>
        </w:tc>
        <w:tc>
          <w:tcPr>
            <w:tcW w:w="3772" w:type="pct"/>
            <w:shd w:val="clear" w:color="auto" w:fill="auto"/>
          </w:tcPr>
          <w:p w14:paraId="74CDCCDC" w14:textId="4C888684" w:rsidR="00A92D3E" w:rsidRPr="000F3955" w:rsidRDefault="000F3955" w:rsidP="00122BDD">
            <w:pPr>
              <w:spacing w:before="100" w:beforeAutospacing="1" w:after="100" w:afterAutospacing="1"/>
              <w:rPr>
                <w:rFonts w:cstheme="minorHAnsi"/>
                <w:color w:val="808080" w:themeColor="background1" w:themeShade="80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Infrastructure, 3</w:t>
            </w:r>
            <w:r w:rsidRPr="000F3955">
              <w:rPr>
                <w:rFonts w:cs="Arial"/>
                <w:sz w:val="22"/>
                <w:szCs w:val="22"/>
                <w:vertAlign w:val="superscript"/>
              </w:rPr>
              <w:t>rd</w:t>
            </w:r>
            <w:r w:rsidRPr="000F3955">
              <w:rPr>
                <w:rFonts w:cs="Arial"/>
                <w:sz w:val="22"/>
                <w:szCs w:val="22"/>
              </w:rPr>
              <w:t xml:space="preserve"> Parties and Application Support</w:t>
            </w:r>
          </w:p>
        </w:tc>
      </w:tr>
      <w:tr w:rsidR="00A92D3E" w:rsidRPr="000F3955" w14:paraId="0EC135CE" w14:textId="77777777" w:rsidTr="009C178B">
        <w:trPr>
          <w:trHeight w:val="45"/>
          <w:tblCellSpacing w:w="20" w:type="dxa"/>
        </w:trPr>
        <w:tc>
          <w:tcPr>
            <w:tcW w:w="1171" w:type="pct"/>
            <w:shd w:val="clear" w:color="auto" w:fill="auto"/>
          </w:tcPr>
          <w:p w14:paraId="23E042BD" w14:textId="77777777" w:rsidR="00A92D3E" w:rsidRPr="000F3955" w:rsidRDefault="00A92D3E" w:rsidP="00CA0355">
            <w:pPr>
              <w:pStyle w:val="NoSpacing"/>
              <w:spacing w:after="60"/>
              <w:rPr>
                <w:rFonts w:ascii="Arial" w:hAnsi="Arial" w:cs="Arial"/>
                <w:b/>
                <w:bCs/>
              </w:rPr>
            </w:pPr>
            <w:r w:rsidRPr="000F3955">
              <w:rPr>
                <w:rFonts w:ascii="Arial" w:hAnsi="Arial" w:cs="Arial"/>
                <w:b/>
                <w:bCs/>
              </w:rPr>
              <w:t>External</w:t>
            </w:r>
          </w:p>
        </w:tc>
        <w:tc>
          <w:tcPr>
            <w:tcW w:w="3772" w:type="pct"/>
            <w:shd w:val="clear" w:color="auto" w:fill="auto"/>
          </w:tcPr>
          <w:p w14:paraId="6D6D2213" w14:textId="727612C7" w:rsidR="00A92D3E" w:rsidRPr="000F3955" w:rsidRDefault="002A4F60" w:rsidP="00122BDD">
            <w:pPr>
              <w:spacing w:before="100" w:beforeAutospacing="1" w:after="100" w:afterAutospacing="1"/>
              <w:rPr>
                <w:rFonts w:cstheme="minorHAnsi"/>
                <w:color w:val="808080" w:themeColor="background1" w:themeShade="80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E</w:t>
            </w:r>
            <w:r w:rsidR="000F3955" w:rsidRPr="000F3955">
              <w:rPr>
                <w:rFonts w:cs="Arial"/>
                <w:sz w:val="22"/>
                <w:szCs w:val="22"/>
              </w:rPr>
              <w:t>xternal suppliers</w:t>
            </w:r>
          </w:p>
        </w:tc>
      </w:tr>
    </w:tbl>
    <w:p w14:paraId="025C77DD" w14:textId="77777777" w:rsidR="00297B5C" w:rsidRPr="000F3955" w:rsidRDefault="00297B5C" w:rsidP="00A92D3E">
      <w:pPr>
        <w:rPr>
          <w:sz w:val="22"/>
          <w:szCs w:val="22"/>
        </w:rPr>
      </w:pPr>
    </w:p>
    <w:p w14:paraId="1D200C4C" w14:textId="77777777" w:rsidR="00297B5C" w:rsidRPr="000F3955" w:rsidRDefault="00297B5C" w:rsidP="00A92D3E">
      <w:pPr>
        <w:rPr>
          <w:sz w:val="22"/>
          <w:szCs w:val="22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0444"/>
      </w:tblGrid>
      <w:tr w:rsidR="00A92D3E" w:rsidRPr="000F3955" w14:paraId="58230451" w14:textId="77777777" w:rsidTr="3248B527">
        <w:trPr>
          <w:trHeight w:val="25"/>
          <w:tblHeader/>
          <w:tblCellSpacing w:w="20" w:type="dxa"/>
        </w:trPr>
        <w:tc>
          <w:tcPr>
            <w:tcW w:w="4957" w:type="pct"/>
            <w:shd w:val="clear" w:color="auto" w:fill="808080" w:themeFill="background1" w:themeFillShade="80"/>
            <w:vAlign w:val="center"/>
          </w:tcPr>
          <w:p w14:paraId="384F6002" w14:textId="77777777" w:rsidR="00A92D3E" w:rsidRPr="000F3955" w:rsidRDefault="00A92D3E" w:rsidP="006831C9">
            <w:pPr>
              <w:spacing w:after="60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b/>
                <w:color w:val="FFFFFF" w:themeColor="background1"/>
                <w:sz w:val="22"/>
                <w:szCs w:val="22"/>
              </w:rPr>
              <w:lastRenderedPageBreak/>
              <w:t xml:space="preserve">Role </w:t>
            </w:r>
            <w:r w:rsidRPr="000F3955">
              <w:rPr>
                <w:rFonts w:cs="Arial"/>
                <w:b/>
                <w:color w:val="F2F2F2" w:themeColor="background1" w:themeShade="F2"/>
                <w:sz w:val="22"/>
                <w:szCs w:val="22"/>
              </w:rPr>
              <w:t>accountabilities</w:t>
            </w:r>
          </w:p>
        </w:tc>
      </w:tr>
      <w:tr w:rsidR="00A92D3E" w:rsidRPr="000F3955" w14:paraId="385EB6B8" w14:textId="77777777" w:rsidTr="3248B527">
        <w:trPr>
          <w:trHeight w:val="1884"/>
          <w:tblCellSpacing w:w="20" w:type="dxa"/>
        </w:trPr>
        <w:tc>
          <w:tcPr>
            <w:tcW w:w="4957" w:type="pct"/>
            <w:shd w:val="clear" w:color="auto" w:fill="auto"/>
          </w:tcPr>
          <w:p w14:paraId="39098927" w14:textId="77777777" w:rsidR="000F3955" w:rsidRPr="000F3955" w:rsidRDefault="000F3955" w:rsidP="000F3955">
            <w:pPr>
              <w:pStyle w:val="NoSpacing"/>
              <w:spacing w:after="60"/>
              <w:rPr>
                <w:rFonts w:ascii="Arial" w:hAnsi="Arial" w:cs="Arial"/>
              </w:rPr>
            </w:pPr>
            <w:r w:rsidRPr="000F3955">
              <w:rPr>
                <w:rFonts w:ascii="Arial" w:hAnsi="Arial" w:cs="Arial"/>
                <w:b/>
                <w:u w:val="single"/>
              </w:rPr>
              <w:t>Organisational Effectiveness</w:t>
            </w:r>
            <w:r w:rsidRPr="000F3955" w:rsidDel="00D069FB">
              <w:rPr>
                <w:rFonts w:ascii="Arial" w:hAnsi="Arial" w:cs="Arial"/>
                <w:b/>
                <w:u w:val="single"/>
              </w:rPr>
              <w:t xml:space="preserve"> </w:t>
            </w:r>
          </w:p>
          <w:p w14:paraId="3DDF8026" w14:textId="77777777" w:rsidR="000F3955" w:rsidRPr="000F3955" w:rsidRDefault="000F3955" w:rsidP="000F3955">
            <w:pPr>
              <w:numPr>
                <w:ilvl w:val="0"/>
                <w:numId w:val="37"/>
              </w:numPr>
              <w:tabs>
                <w:tab w:val="num" w:pos="720"/>
              </w:tabs>
              <w:spacing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 xml:space="preserve">Provide support &amp; mentoring, </w:t>
            </w:r>
            <w:proofErr w:type="gramStart"/>
            <w:r w:rsidRPr="000F3955">
              <w:rPr>
                <w:rFonts w:cs="Arial"/>
                <w:sz w:val="22"/>
                <w:szCs w:val="22"/>
              </w:rPr>
              <w:t>training</w:t>
            </w:r>
            <w:proofErr w:type="gramEnd"/>
            <w:r w:rsidRPr="000F3955">
              <w:rPr>
                <w:rFonts w:cs="Arial"/>
                <w:sz w:val="22"/>
                <w:szCs w:val="22"/>
              </w:rPr>
              <w:t xml:space="preserve"> and development in expert fields to colleagues</w:t>
            </w:r>
          </w:p>
          <w:p w14:paraId="4244099F" w14:textId="77777777" w:rsidR="000F3955" w:rsidRPr="000F3955" w:rsidRDefault="000F3955" w:rsidP="000F3955">
            <w:pPr>
              <w:numPr>
                <w:ilvl w:val="0"/>
                <w:numId w:val="37"/>
              </w:numPr>
              <w:tabs>
                <w:tab w:val="num" w:pos="720"/>
              </w:tabs>
              <w:spacing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Handling escalated calls from Service Desk</w:t>
            </w:r>
          </w:p>
          <w:p w14:paraId="4731EE1B" w14:textId="77777777" w:rsidR="000F3955" w:rsidRPr="000F3955" w:rsidRDefault="000F3955" w:rsidP="000F3955">
            <w:pPr>
              <w:numPr>
                <w:ilvl w:val="0"/>
                <w:numId w:val="37"/>
              </w:numPr>
              <w:tabs>
                <w:tab w:val="num" w:pos="720"/>
              </w:tabs>
              <w:spacing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 xml:space="preserve">Maintain a flexible and responsive attitude that allows for rapid change and continual service improvement </w:t>
            </w:r>
          </w:p>
          <w:p w14:paraId="61885760" w14:textId="77777777" w:rsidR="000F3955" w:rsidRPr="000F3955" w:rsidRDefault="000F3955" w:rsidP="000F3955">
            <w:pPr>
              <w:rPr>
                <w:rFonts w:cs="Arial"/>
                <w:sz w:val="22"/>
                <w:szCs w:val="22"/>
              </w:rPr>
            </w:pPr>
          </w:p>
          <w:p w14:paraId="468CE859" w14:textId="77777777" w:rsidR="000F3955" w:rsidRPr="000F3955" w:rsidRDefault="000F3955" w:rsidP="000F3955">
            <w:pPr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b/>
                <w:sz w:val="22"/>
                <w:szCs w:val="22"/>
                <w:u w:val="single"/>
              </w:rPr>
              <w:t>Ensure the Effective Management and Support of all IT Systems</w:t>
            </w:r>
            <w:r w:rsidRPr="000F3955" w:rsidDel="00D069FB"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  <w:p w14:paraId="2C3381C1" w14:textId="77777777" w:rsidR="000F3955" w:rsidRDefault="000F3955" w:rsidP="000F3955">
            <w:pPr>
              <w:tabs>
                <w:tab w:val="num" w:pos="720"/>
              </w:tabs>
              <w:spacing w:line="360" w:lineRule="auto"/>
              <w:rPr>
                <w:rFonts w:cs="Arial"/>
                <w:color w:val="000000"/>
                <w:sz w:val="22"/>
                <w:szCs w:val="22"/>
              </w:rPr>
            </w:pPr>
          </w:p>
          <w:p w14:paraId="5B44DA49" w14:textId="0E81FF80" w:rsidR="000F3955" w:rsidRPr="000F3955" w:rsidRDefault="000F3955" w:rsidP="000F3955">
            <w:pPr>
              <w:pStyle w:val="ListParagraph"/>
              <w:numPr>
                <w:ilvl w:val="0"/>
                <w:numId w:val="39"/>
              </w:numPr>
              <w:tabs>
                <w:tab w:val="num" w:pos="720"/>
              </w:tabs>
              <w:spacing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0F3955">
              <w:rPr>
                <w:rFonts w:cs="Arial"/>
                <w:color w:val="000000"/>
                <w:sz w:val="22"/>
                <w:szCs w:val="22"/>
              </w:rPr>
              <w:t>Provide senior technical support for all NHG IT systems &amp; services</w:t>
            </w:r>
          </w:p>
          <w:p w14:paraId="7B76F72F" w14:textId="77777777" w:rsidR="000F3955" w:rsidRPr="000F3955" w:rsidRDefault="000F3955" w:rsidP="000F3955">
            <w:pPr>
              <w:numPr>
                <w:ilvl w:val="0"/>
                <w:numId w:val="37"/>
              </w:numPr>
              <w:spacing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0F3955">
              <w:rPr>
                <w:rFonts w:cs="Arial"/>
                <w:color w:val="000000"/>
                <w:sz w:val="22"/>
                <w:szCs w:val="22"/>
              </w:rPr>
              <w:t xml:space="preserve">Escalating problems where necessary to management or </w:t>
            </w:r>
            <w:proofErr w:type="gramStart"/>
            <w:r w:rsidRPr="000F3955">
              <w:rPr>
                <w:rFonts w:cs="Arial"/>
                <w:color w:val="000000"/>
                <w:sz w:val="22"/>
                <w:szCs w:val="22"/>
              </w:rPr>
              <w:t>third party</w:t>
            </w:r>
            <w:proofErr w:type="gramEnd"/>
            <w:r w:rsidRPr="000F3955">
              <w:rPr>
                <w:rFonts w:cs="Arial"/>
                <w:color w:val="000000"/>
                <w:sz w:val="22"/>
                <w:szCs w:val="22"/>
              </w:rPr>
              <w:t xml:space="preserve"> suppliers</w:t>
            </w:r>
          </w:p>
          <w:p w14:paraId="1DF5D005" w14:textId="77777777" w:rsidR="000F3955" w:rsidRPr="000F3955" w:rsidRDefault="000F3955" w:rsidP="000F3955">
            <w:pPr>
              <w:numPr>
                <w:ilvl w:val="0"/>
                <w:numId w:val="37"/>
              </w:numPr>
              <w:tabs>
                <w:tab w:val="num" w:pos="720"/>
              </w:tabs>
              <w:spacing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0F3955">
              <w:rPr>
                <w:rFonts w:cs="Arial"/>
                <w:color w:val="000000"/>
                <w:sz w:val="22"/>
                <w:szCs w:val="22"/>
              </w:rPr>
              <w:t>Help maintain the instance and configuration of the ServiceNow toolset</w:t>
            </w:r>
          </w:p>
          <w:p w14:paraId="7A3A12B9" w14:textId="77777777" w:rsidR="000F3955" w:rsidRPr="000F3955" w:rsidRDefault="000F3955" w:rsidP="000F3955">
            <w:pPr>
              <w:numPr>
                <w:ilvl w:val="0"/>
                <w:numId w:val="37"/>
              </w:numPr>
              <w:tabs>
                <w:tab w:val="num" w:pos="720"/>
              </w:tabs>
              <w:spacing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0F3955">
              <w:rPr>
                <w:rFonts w:cs="Arial"/>
                <w:color w:val="000000"/>
                <w:sz w:val="22"/>
                <w:szCs w:val="22"/>
              </w:rPr>
              <w:t>Effectively liaise with 3</w:t>
            </w:r>
            <w:r w:rsidRPr="000F3955">
              <w:rPr>
                <w:rFonts w:cs="Arial"/>
                <w:color w:val="000000"/>
                <w:sz w:val="22"/>
                <w:szCs w:val="22"/>
                <w:vertAlign w:val="superscript"/>
              </w:rPr>
              <w:t>rd</w:t>
            </w:r>
            <w:r w:rsidRPr="000F3955">
              <w:rPr>
                <w:rFonts w:cs="Arial"/>
                <w:color w:val="000000"/>
                <w:sz w:val="22"/>
                <w:szCs w:val="22"/>
              </w:rPr>
              <w:t xml:space="preserve"> parties wherever applicable</w:t>
            </w:r>
          </w:p>
          <w:p w14:paraId="20ED4B47" w14:textId="77777777" w:rsidR="000F3955" w:rsidRPr="000F3955" w:rsidRDefault="000F3955" w:rsidP="000F3955">
            <w:pPr>
              <w:numPr>
                <w:ilvl w:val="0"/>
                <w:numId w:val="37"/>
              </w:numPr>
              <w:tabs>
                <w:tab w:val="num" w:pos="720"/>
              </w:tabs>
              <w:spacing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0F3955">
              <w:rPr>
                <w:rFonts w:cs="Arial"/>
                <w:color w:val="000000"/>
                <w:sz w:val="22"/>
                <w:szCs w:val="22"/>
              </w:rPr>
              <w:t>Advise the customers on the use of infrastructure and applications</w:t>
            </w:r>
          </w:p>
          <w:p w14:paraId="4A6DB73D" w14:textId="77777777" w:rsidR="000F3955" w:rsidRPr="000F3955" w:rsidRDefault="000F3955" w:rsidP="000F3955">
            <w:pPr>
              <w:pStyle w:val="ListParagraph"/>
              <w:numPr>
                <w:ilvl w:val="0"/>
                <w:numId w:val="37"/>
              </w:numPr>
              <w:spacing w:after="120"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Providing high levels of technical support for solutions/workarounds to Incident’s, Problems, Service Requests and Changes</w:t>
            </w:r>
          </w:p>
          <w:p w14:paraId="6E1B6DD5" w14:textId="36BB5A8C" w:rsidR="000F3955" w:rsidRDefault="000F3955" w:rsidP="000F3955">
            <w:pPr>
              <w:numPr>
                <w:ilvl w:val="0"/>
                <w:numId w:val="37"/>
              </w:numPr>
              <w:tabs>
                <w:tab w:val="num" w:pos="720"/>
              </w:tabs>
              <w:spacing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0F3955">
              <w:rPr>
                <w:rFonts w:cs="Arial"/>
                <w:color w:val="000000"/>
                <w:sz w:val="22"/>
                <w:szCs w:val="22"/>
              </w:rPr>
              <w:t xml:space="preserve">Proactively manage tickets in the ITSM toolset, ensuring they are accurately logged and frequently updated with progress </w:t>
            </w:r>
          </w:p>
          <w:p w14:paraId="4C8D893F" w14:textId="77777777" w:rsidR="002A4F60" w:rsidRPr="000F3955" w:rsidRDefault="002A4F60" w:rsidP="002A4F60">
            <w:pPr>
              <w:spacing w:line="360" w:lineRule="auto"/>
              <w:ind w:left="720"/>
              <w:rPr>
                <w:rFonts w:cs="Arial"/>
                <w:color w:val="000000"/>
                <w:sz w:val="22"/>
                <w:szCs w:val="22"/>
              </w:rPr>
            </w:pPr>
          </w:p>
          <w:p w14:paraId="2D5179F1" w14:textId="77777777" w:rsidR="000F3955" w:rsidRPr="000F3955" w:rsidRDefault="000F3955" w:rsidP="000F3955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0F3955">
              <w:rPr>
                <w:rFonts w:cs="Arial"/>
                <w:b/>
                <w:sz w:val="22"/>
                <w:szCs w:val="22"/>
                <w:u w:val="single"/>
              </w:rPr>
              <w:t>Service Level Management / Reporting and Performance Management</w:t>
            </w:r>
          </w:p>
          <w:p w14:paraId="29BFEC3E" w14:textId="77777777" w:rsidR="000F3955" w:rsidRPr="000F3955" w:rsidRDefault="000F3955" w:rsidP="000F3955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42D6CA42" w14:textId="77777777" w:rsidR="000F3955" w:rsidRPr="000F3955" w:rsidRDefault="000F3955" w:rsidP="000F3955">
            <w:pPr>
              <w:numPr>
                <w:ilvl w:val="0"/>
                <w:numId w:val="37"/>
              </w:numPr>
              <w:tabs>
                <w:tab w:val="num" w:pos="720"/>
              </w:tabs>
              <w:spacing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0F3955">
              <w:rPr>
                <w:rFonts w:cs="Arial"/>
                <w:color w:val="000000"/>
                <w:sz w:val="22"/>
                <w:szCs w:val="22"/>
              </w:rPr>
              <w:t>Ensure Incidents, bug-fixes and workarounds are implemented with the agreed SLAs</w:t>
            </w:r>
          </w:p>
          <w:p w14:paraId="451A279C" w14:textId="6A50C640" w:rsidR="000F3955" w:rsidRPr="000F3955" w:rsidRDefault="000F3955" w:rsidP="000F3955">
            <w:pPr>
              <w:numPr>
                <w:ilvl w:val="0"/>
                <w:numId w:val="37"/>
              </w:numPr>
              <w:tabs>
                <w:tab w:val="num" w:pos="720"/>
              </w:tabs>
              <w:spacing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0F3955">
              <w:rPr>
                <w:rFonts w:cs="Arial"/>
                <w:color w:val="000000"/>
                <w:sz w:val="22"/>
                <w:szCs w:val="22"/>
              </w:rPr>
              <w:t xml:space="preserve">Ensure all work is completed within </w:t>
            </w:r>
            <w:r w:rsidR="002A4F60" w:rsidRPr="000F3955">
              <w:rPr>
                <w:rFonts w:cs="Arial"/>
                <w:color w:val="000000"/>
                <w:sz w:val="22"/>
                <w:szCs w:val="22"/>
              </w:rPr>
              <w:t>agreed KPIs</w:t>
            </w:r>
            <w:r w:rsidRPr="000F3955">
              <w:rPr>
                <w:rFonts w:cs="Arial"/>
                <w:color w:val="000000"/>
                <w:sz w:val="22"/>
                <w:szCs w:val="22"/>
              </w:rPr>
              <w:t xml:space="preserve"> and SLAs</w:t>
            </w:r>
          </w:p>
          <w:p w14:paraId="176E5927" w14:textId="77777777" w:rsidR="000F3955" w:rsidRPr="000F3955" w:rsidRDefault="000F3955" w:rsidP="000F3955">
            <w:pPr>
              <w:ind w:left="720"/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7F5ED999" w14:textId="77777777" w:rsidR="000F3955" w:rsidRPr="000F3955" w:rsidRDefault="000F3955" w:rsidP="000F3955">
            <w:pPr>
              <w:spacing w:line="360" w:lineRule="auto"/>
              <w:rPr>
                <w:rFonts w:cs="Arial"/>
                <w:b/>
                <w:color w:val="000000"/>
                <w:sz w:val="22"/>
                <w:szCs w:val="22"/>
                <w:u w:val="single"/>
              </w:rPr>
            </w:pPr>
            <w:r w:rsidRPr="000F3955">
              <w:rPr>
                <w:rFonts w:cs="Arial"/>
                <w:b/>
                <w:sz w:val="22"/>
                <w:szCs w:val="22"/>
                <w:u w:val="single"/>
              </w:rPr>
              <w:t>ITIL Processes, Communication and Procedures</w:t>
            </w:r>
          </w:p>
          <w:p w14:paraId="74CEB7C4" w14:textId="77777777" w:rsidR="000F3955" w:rsidRPr="000F3955" w:rsidRDefault="000F3955" w:rsidP="000F3955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2799A948" w14:textId="77777777" w:rsidR="000F3955" w:rsidRPr="000F3955" w:rsidRDefault="000F3955" w:rsidP="000F3955">
            <w:pPr>
              <w:numPr>
                <w:ilvl w:val="0"/>
                <w:numId w:val="37"/>
              </w:numPr>
              <w:tabs>
                <w:tab w:val="num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Actively participate in the Problem Management process and be responsible for</w:t>
            </w:r>
            <w:r w:rsidRPr="000F3955">
              <w:rPr>
                <w:rFonts w:cs="Arial"/>
                <w:sz w:val="22"/>
                <w:szCs w:val="22"/>
              </w:rPr>
              <w:t xml:space="preserve"> </w:t>
            </w:r>
            <w:r w:rsidRPr="000F3955">
              <w:rPr>
                <w:rFonts w:cs="Arial"/>
                <w:sz w:val="22"/>
                <w:szCs w:val="22"/>
              </w:rPr>
              <w:t xml:space="preserve">the lifecycle of all assigned problem records </w:t>
            </w:r>
          </w:p>
          <w:p w14:paraId="4CFFF9EF" w14:textId="77777777" w:rsidR="000F3955" w:rsidRPr="000F3955" w:rsidRDefault="000F3955" w:rsidP="000F3955">
            <w:pPr>
              <w:numPr>
                <w:ilvl w:val="0"/>
                <w:numId w:val="37"/>
              </w:numPr>
              <w:tabs>
                <w:tab w:val="num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Actively participate in the Asset Management process and be responsible for the lifecycle of all IT Assets and associated CIs</w:t>
            </w:r>
          </w:p>
          <w:p w14:paraId="13242A4E" w14:textId="77777777" w:rsidR="000F3955" w:rsidRPr="000F3955" w:rsidRDefault="000F3955" w:rsidP="000F3955">
            <w:pPr>
              <w:numPr>
                <w:ilvl w:val="0"/>
                <w:numId w:val="37"/>
              </w:numPr>
              <w:tabs>
                <w:tab w:val="num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Identify and escalate any gaps within the processes and assist to continuously improve the way the Service Desk delivers its service</w:t>
            </w:r>
          </w:p>
          <w:p w14:paraId="6D77BC10" w14:textId="77777777" w:rsidR="000F3955" w:rsidRPr="000F3955" w:rsidRDefault="000F3955" w:rsidP="000F3955">
            <w:pPr>
              <w:numPr>
                <w:ilvl w:val="0"/>
                <w:numId w:val="37"/>
              </w:numPr>
              <w:tabs>
                <w:tab w:val="num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Utilise and adhere to all published ITIL processes, which includes Incident, Major Incident, Problem, Change and Release Management</w:t>
            </w:r>
          </w:p>
          <w:p w14:paraId="2576A7D4" w14:textId="77777777" w:rsidR="000F3955" w:rsidRPr="000F3955" w:rsidRDefault="000F3955" w:rsidP="000F3955">
            <w:pPr>
              <w:tabs>
                <w:tab w:val="num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cs="Arial"/>
                <w:b/>
                <w:sz w:val="22"/>
                <w:szCs w:val="22"/>
                <w:u w:val="single"/>
              </w:rPr>
            </w:pPr>
            <w:r w:rsidRPr="000F3955">
              <w:rPr>
                <w:rFonts w:cs="Arial"/>
                <w:b/>
                <w:sz w:val="22"/>
                <w:szCs w:val="22"/>
                <w:u w:val="single"/>
              </w:rPr>
              <w:t>Documentation</w:t>
            </w:r>
          </w:p>
          <w:p w14:paraId="541126CA" w14:textId="77777777" w:rsidR="000F3955" w:rsidRPr="000F3955" w:rsidRDefault="000F3955" w:rsidP="000F3955">
            <w:pPr>
              <w:numPr>
                <w:ilvl w:val="0"/>
                <w:numId w:val="37"/>
              </w:numPr>
              <w:tabs>
                <w:tab w:val="num" w:pos="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Ensure all Service Desk documentation is up to date and readily accessible</w:t>
            </w:r>
          </w:p>
          <w:p w14:paraId="3109E4C2" w14:textId="77777777" w:rsidR="000F3955" w:rsidRPr="000F3955" w:rsidRDefault="000F3955" w:rsidP="000F3955">
            <w:pPr>
              <w:numPr>
                <w:ilvl w:val="0"/>
                <w:numId w:val="37"/>
              </w:numPr>
              <w:tabs>
                <w:tab w:val="num" w:pos="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Monitor and audit documentation</w:t>
            </w:r>
          </w:p>
          <w:p w14:paraId="6399A3FE" w14:textId="77777777" w:rsidR="000F3955" w:rsidRPr="000F3955" w:rsidRDefault="000F3955" w:rsidP="000F3955">
            <w:pPr>
              <w:numPr>
                <w:ilvl w:val="0"/>
                <w:numId w:val="37"/>
              </w:numPr>
              <w:tabs>
                <w:tab w:val="num" w:pos="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Maintain all relevant user documentation</w:t>
            </w:r>
          </w:p>
          <w:p w14:paraId="183525FC" w14:textId="77777777" w:rsidR="000F3955" w:rsidRPr="000F3955" w:rsidRDefault="000F3955" w:rsidP="000F3955">
            <w:pPr>
              <w:numPr>
                <w:ilvl w:val="0"/>
                <w:numId w:val="37"/>
              </w:numPr>
              <w:tabs>
                <w:tab w:val="num" w:pos="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lastRenderedPageBreak/>
              <w:t>Provide input/feedback for the Major Incident process and associated RCA and MIRs</w:t>
            </w:r>
          </w:p>
          <w:p w14:paraId="49FEFECD" w14:textId="77777777" w:rsidR="000F3955" w:rsidRPr="000F3955" w:rsidRDefault="000F3955" w:rsidP="000F3955">
            <w:pPr>
              <w:tabs>
                <w:tab w:val="num" w:pos="720"/>
              </w:tabs>
              <w:spacing w:line="360" w:lineRule="auto"/>
              <w:rPr>
                <w:rFonts w:cs="Arial"/>
                <w:b/>
                <w:sz w:val="22"/>
                <w:szCs w:val="22"/>
                <w:u w:val="single"/>
              </w:rPr>
            </w:pPr>
            <w:r w:rsidRPr="000F3955">
              <w:rPr>
                <w:rFonts w:cs="Arial"/>
                <w:b/>
                <w:sz w:val="22"/>
                <w:szCs w:val="22"/>
                <w:u w:val="single"/>
              </w:rPr>
              <w:t xml:space="preserve">Hardware/Software Lifecycle </w:t>
            </w:r>
          </w:p>
          <w:p w14:paraId="5681D889" w14:textId="77777777" w:rsidR="000F3955" w:rsidRPr="000F3955" w:rsidRDefault="000F3955" w:rsidP="000F3955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4E5CE659" w14:textId="77777777" w:rsidR="000F3955" w:rsidRPr="000F3955" w:rsidRDefault="000F3955" w:rsidP="000F3955">
            <w:pPr>
              <w:numPr>
                <w:ilvl w:val="0"/>
                <w:numId w:val="37"/>
              </w:numPr>
              <w:tabs>
                <w:tab w:val="num" w:pos="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Ensure the Asset Management Database is kept up-to-date ensuring asset management processes are operating correctly across all Service teams</w:t>
            </w:r>
          </w:p>
          <w:p w14:paraId="5CFDB15B" w14:textId="77777777" w:rsidR="000F3955" w:rsidRPr="000F3955" w:rsidRDefault="000F3955" w:rsidP="000F3955">
            <w:pPr>
              <w:numPr>
                <w:ilvl w:val="0"/>
                <w:numId w:val="37"/>
              </w:numPr>
              <w:tabs>
                <w:tab w:val="num" w:pos="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 xml:space="preserve">Validate the correctness of the Asset Database by manual and automated means to ensure a high-level accuracy </w:t>
            </w:r>
          </w:p>
          <w:p w14:paraId="44409E1E" w14:textId="2080D779" w:rsidR="000F3955" w:rsidRPr="000F3955" w:rsidRDefault="000F3955" w:rsidP="000F3955">
            <w:pPr>
              <w:numPr>
                <w:ilvl w:val="0"/>
                <w:numId w:val="37"/>
              </w:numPr>
              <w:tabs>
                <w:tab w:val="num" w:pos="72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Ensure all assets are accurately recorded and contain relevant information (including certificates and licensing)</w:t>
            </w:r>
          </w:p>
          <w:p w14:paraId="7DFEBFC8" w14:textId="77777777" w:rsidR="000F3955" w:rsidRPr="000F3955" w:rsidRDefault="000F3955" w:rsidP="000F3955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0F3955">
              <w:rPr>
                <w:rFonts w:cs="Arial"/>
                <w:b/>
                <w:sz w:val="22"/>
                <w:szCs w:val="22"/>
                <w:u w:val="single"/>
              </w:rPr>
              <w:t>Suppliers</w:t>
            </w:r>
          </w:p>
          <w:p w14:paraId="31106886" w14:textId="77777777" w:rsidR="000F3955" w:rsidRPr="000F3955" w:rsidRDefault="000F3955" w:rsidP="000F3955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5D86A2BC" w14:textId="77777777" w:rsidR="000F3955" w:rsidRPr="000F3955" w:rsidRDefault="000F3955" w:rsidP="000F3955">
            <w:pPr>
              <w:numPr>
                <w:ilvl w:val="0"/>
                <w:numId w:val="37"/>
              </w:numPr>
              <w:rPr>
                <w:rFonts w:cs="Arial"/>
                <w:b/>
                <w:sz w:val="22"/>
                <w:szCs w:val="22"/>
                <w:u w:val="single"/>
              </w:rPr>
            </w:pPr>
            <w:r w:rsidRPr="000F3955">
              <w:rPr>
                <w:rFonts w:cs="Arial"/>
                <w:sz w:val="22"/>
                <w:szCs w:val="22"/>
              </w:rPr>
              <w:t>Work with suppliers related to the Service Desk, encouraging a collaborative and effective workstyle</w:t>
            </w:r>
          </w:p>
          <w:p w14:paraId="46F7D92A" w14:textId="0D0D999E" w:rsidR="000F3955" w:rsidRPr="000F3955" w:rsidRDefault="000F3955" w:rsidP="000F3955">
            <w:pPr>
              <w:numPr>
                <w:ilvl w:val="0"/>
                <w:numId w:val="37"/>
              </w:numPr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 xml:space="preserve">Work with suppliers to ensure all cross-party information is accurate and </w:t>
            </w:r>
            <w:proofErr w:type="gramStart"/>
            <w:r w:rsidRPr="000F3955">
              <w:rPr>
                <w:rFonts w:cs="Arial"/>
                <w:sz w:val="22"/>
                <w:szCs w:val="22"/>
              </w:rPr>
              <w:t>up-to-date</w:t>
            </w:r>
            <w:proofErr w:type="gramEnd"/>
          </w:p>
          <w:p w14:paraId="2D52FEAB" w14:textId="77777777" w:rsidR="000F3955" w:rsidRPr="000F3955" w:rsidRDefault="000F3955" w:rsidP="000F3955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6400BADD" w14:textId="77777777" w:rsidR="000F3955" w:rsidRPr="000F3955" w:rsidRDefault="000F3955" w:rsidP="000F3955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0F3955">
              <w:rPr>
                <w:rFonts w:cs="Arial"/>
                <w:b/>
                <w:sz w:val="22"/>
                <w:szCs w:val="22"/>
                <w:u w:val="single"/>
              </w:rPr>
              <w:t>Governance</w:t>
            </w:r>
          </w:p>
          <w:p w14:paraId="0B0D9AD6" w14:textId="77777777" w:rsidR="000F3955" w:rsidRPr="000F3955" w:rsidRDefault="000F3955" w:rsidP="000F3955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23F9C276" w14:textId="77777777" w:rsidR="000F3955" w:rsidRPr="000F3955" w:rsidRDefault="000F3955" w:rsidP="000F3955">
            <w:pPr>
              <w:pStyle w:val="ListParagraph"/>
              <w:numPr>
                <w:ilvl w:val="0"/>
                <w:numId w:val="37"/>
              </w:numPr>
              <w:tabs>
                <w:tab w:val="num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Help maintain a comprehensive and up to date knowledge of all relevant procedures and best practice for the service area</w:t>
            </w:r>
          </w:p>
          <w:p w14:paraId="3FA5DD9E" w14:textId="77777777" w:rsidR="000F3955" w:rsidRPr="000F3955" w:rsidRDefault="000F3955" w:rsidP="000F3955">
            <w:pPr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5933CB71" w14:textId="77777777" w:rsidR="000F3955" w:rsidRPr="000F3955" w:rsidRDefault="000F3955" w:rsidP="000F3955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0F3955">
              <w:rPr>
                <w:rFonts w:cs="Arial"/>
                <w:b/>
                <w:sz w:val="22"/>
                <w:szCs w:val="22"/>
                <w:u w:val="single"/>
              </w:rPr>
              <w:t>Training</w:t>
            </w:r>
          </w:p>
          <w:p w14:paraId="33108E1C" w14:textId="77777777" w:rsidR="000F3955" w:rsidRPr="000F3955" w:rsidRDefault="000F3955" w:rsidP="000F3955">
            <w:pPr>
              <w:rPr>
                <w:rFonts w:cs="Arial"/>
                <w:b/>
                <w:sz w:val="22"/>
                <w:szCs w:val="22"/>
              </w:rPr>
            </w:pPr>
          </w:p>
          <w:p w14:paraId="1D289CC5" w14:textId="77777777" w:rsidR="000F3955" w:rsidRPr="000F3955" w:rsidRDefault="000F3955" w:rsidP="000F3955">
            <w:pPr>
              <w:numPr>
                <w:ilvl w:val="0"/>
                <w:numId w:val="37"/>
              </w:numPr>
              <w:rPr>
                <w:rFonts w:cs="Arial"/>
                <w:b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 xml:space="preserve">Input into and help maintain a Personal Development Plan which balances individual technical and personal development over 12-18 months </w:t>
            </w:r>
          </w:p>
          <w:p w14:paraId="3A12E7D1" w14:textId="77777777" w:rsidR="000F3955" w:rsidRPr="000F3955" w:rsidRDefault="000F3955" w:rsidP="000F3955">
            <w:pPr>
              <w:ind w:left="720"/>
              <w:rPr>
                <w:rFonts w:cs="Arial"/>
                <w:b/>
                <w:sz w:val="22"/>
                <w:szCs w:val="22"/>
              </w:rPr>
            </w:pPr>
          </w:p>
          <w:p w14:paraId="025403E3" w14:textId="77777777" w:rsidR="000F3955" w:rsidRPr="000F3955" w:rsidRDefault="000F3955" w:rsidP="000F3955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0F3955">
              <w:rPr>
                <w:rFonts w:cs="Arial"/>
                <w:b/>
                <w:sz w:val="22"/>
                <w:szCs w:val="22"/>
                <w:u w:val="single"/>
              </w:rPr>
              <w:t>Health &amp; Safety</w:t>
            </w:r>
          </w:p>
          <w:p w14:paraId="742F8C88" w14:textId="77777777" w:rsidR="000F3955" w:rsidRPr="000F3955" w:rsidRDefault="000F3955" w:rsidP="000F3955">
            <w:pPr>
              <w:numPr>
                <w:ilvl w:val="0"/>
                <w:numId w:val="37"/>
              </w:numPr>
              <w:rPr>
                <w:rFonts w:cs="Arial"/>
                <w:b/>
                <w:sz w:val="22"/>
                <w:szCs w:val="22"/>
                <w:u w:val="single"/>
              </w:rPr>
            </w:pPr>
            <w:r w:rsidRPr="000F3955">
              <w:rPr>
                <w:rFonts w:cs="Arial"/>
                <w:sz w:val="22"/>
                <w:szCs w:val="22"/>
              </w:rPr>
              <w:t>Ensure Service Desk area complies with all statutory and regulatory requirements on health and safety</w:t>
            </w:r>
          </w:p>
          <w:p w14:paraId="5F2F3597" w14:textId="77777777" w:rsidR="000F3955" w:rsidRPr="000F3955" w:rsidRDefault="000F3955" w:rsidP="000F3955">
            <w:pPr>
              <w:ind w:left="360"/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3127C92F" w14:textId="77777777" w:rsidR="000F3955" w:rsidRPr="000F3955" w:rsidRDefault="000F3955" w:rsidP="000F3955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0F3955">
              <w:rPr>
                <w:rFonts w:cs="Arial"/>
                <w:b/>
                <w:sz w:val="22"/>
                <w:szCs w:val="22"/>
                <w:u w:val="single"/>
              </w:rPr>
              <w:t>Systems &amp; Process</w:t>
            </w:r>
          </w:p>
          <w:p w14:paraId="5E5DD60E" w14:textId="77777777" w:rsidR="000F3955" w:rsidRPr="000F3955" w:rsidRDefault="000F3955" w:rsidP="000F3955">
            <w:pPr>
              <w:numPr>
                <w:ilvl w:val="0"/>
                <w:numId w:val="37"/>
              </w:numPr>
              <w:tabs>
                <w:tab w:val="num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rPr>
                <w:rFonts w:cs="Arial"/>
                <w:color w:val="000000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Use and maintain an effective and clear set of systems and processes to enable the monitoring and evaluation of performance across relevant area</w:t>
            </w:r>
          </w:p>
          <w:p w14:paraId="50E9C9F3" w14:textId="77777777" w:rsidR="000F3955" w:rsidRPr="000F3955" w:rsidRDefault="000F3955" w:rsidP="000F3955">
            <w:pPr>
              <w:pStyle w:val="ListParagraph"/>
              <w:numPr>
                <w:ilvl w:val="0"/>
                <w:numId w:val="37"/>
              </w:numPr>
              <w:tabs>
                <w:tab w:val="num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uto"/>
              <w:contextualSpacing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 xml:space="preserve">Ensure that key data is recorded, </w:t>
            </w:r>
            <w:proofErr w:type="gramStart"/>
            <w:r w:rsidRPr="000F3955">
              <w:rPr>
                <w:rFonts w:cs="Arial"/>
                <w:sz w:val="22"/>
                <w:szCs w:val="22"/>
              </w:rPr>
              <w:t>stored</w:t>
            </w:r>
            <w:proofErr w:type="gramEnd"/>
            <w:r w:rsidRPr="000F3955">
              <w:rPr>
                <w:rFonts w:cs="Arial"/>
                <w:sz w:val="22"/>
                <w:szCs w:val="22"/>
              </w:rPr>
              <w:t xml:space="preserve"> and maintained to agreed standard and is of good quality, in order to meets the demands of the department or function and the wider business.</w:t>
            </w:r>
          </w:p>
          <w:p w14:paraId="5B431A8F" w14:textId="31C03F16" w:rsidR="00122BDD" w:rsidRPr="000F3955" w:rsidRDefault="000F3955" w:rsidP="000F3955">
            <w:pPr>
              <w:numPr>
                <w:ilvl w:val="0"/>
                <w:numId w:val="37"/>
              </w:numPr>
              <w:rPr>
                <w:rFonts w:cs="Arial"/>
                <w:b/>
                <w:sz w:val="22"/>
                <w:szCs w:val="22"/>
                <w:u w:val="single"/>
              </w:rPr>
            </w:pPr>
            <w:r w:rsidRPr="000F3955">
              <w:rPr>
                <w:rFonts w:cs="Arial"/>
                <w:sz w:val="22"/>
                <w:szCs w:val="22"/>
              </w:rPr>
              <w:t>Maintain an excellent working knowledge of all relevant IT systems</w:t>
            </w:r>
          </w:p>
        </w:tc>
      </w:tr>
      <w:tr w:rsidR="00A92D3E" w:rsidRPr="000F3955" w14:paraId="6DCD98F5" w14:textId="77777777" w:rsidTr="3248B527">
        <w:trPr>
          <w:trHeight w:val="415"/>
          <w:tblCellSpacing w:w="20" w:type="dxa"/>
        </w:trPr>
        <w:tc>
          <w:tcPr>
            <w:tcW w:w="4957" w:type="pct"/>
            <w:shd w:val="clear" w:color="auto" w:fill="auto"/>
          </w:tcPr>
          <w:p w14:paraId="2494715C" w14:textId="77777777" w:rsidR="00A92D3E" w:rsidRPr="000F3955" w:rsidRDefault="00A92D3E" w:rsidP="00CA0355">
            <w:pPr>
              <w:pStyle w:val="NoSpacing"/>
              <w:rPr>
                <w:rFonts w:ascii="Arial" w:hAnsi="Arial" w:cs="Arial"/>
              </w:rPr>
            </w:pPr>
            <w:r w:rsidRPr="000F3955">
              <w:rPr>
                <w:rFonts w:ascii="Arial" w:hAnsi="Arial" w:cs="Arial"/>
              </w:rPr>
              <w:lastRenderedPageBreak/>
              <w:t>The tasks and responsibilities outlined above are not exhaustive; the post holder may undertake other duties as is reasonably required.</w:t>
            </w:r>
          </w:p>
        </w:tc>
      </w:tr>
    </w:tbl>
    <w:p w14:paraId="0371D43C" w14:textId="77777777" w:rsidR="00A92D3E" w:rsidRPr="000F3955" w:rsidRDefault="00A92D3E" w:rsidP="00A92D3E">
      <w:pPr>
        <w:spacing w:after="60"/>
        <w:rPr>
          <w:rFonts w:cs="Arial"/>
          <w:b/>
          <w:sz w:val="22"/>
          <w:szCs w:val="22"/>
        </w:rPr>
      </w:pPr>
    </w:p>
    <w:p w14:paraId="2607DE65" w14:textId="39F270EE" w:rsidR="00426035" w:rsidRPr="000F3955" w:rsidRDefault="0090526B" w:rsidP="00AB3858">
      <w:pPr>
        <w:pStyle w:val="NoSpacing"/>
        <w:rPr>
          <w:rFonts w:ascii="Arial" w:hAnsi="Arial" w:cs="Arial"/>
        </w:rPr>
      </w:pPr>
      <w:r w:rsidRPr="000F3955">
        <w:rPr>
          <w:rFonts w:ascii="Arial" w:hAnsi="Arial" w:cs="Arial"/>
        </w:rPr>
        <w:t xml:space="preserve">To do the job well, </w:t>
      </w:r>
      <w:r w:rsidR="004547CB" w:rsidRPr="000F3955">
        <w:rPr>
          <w:rFonts w:ascii="Arial" w:hAnsi="Arial" w:cs="Arial"/>
        </w:rPr>
        <w:t xml:space="preserve">we have outlined </w:t>
      </w:r>
      <w:r w:rsidRPr="000F3955">
        <w:rPr>
          <w:rFonts w:ascii="Arial" w:hAnsi="Arial" w:cs="Arial"/>
        </w:rPr>
        <w:t xml:space="preserve">the knowledge, </w:t>
      </w:r>
      <w:r w:rsidR="00AB3858" w:rsidRPr="000F3955">
        <w:rPr>
          <w:rFonts w:ascii="Arial" w:hAnsi="Arial" w:cs="Arial"/>
        </w:rPr>
        <w:t>experience,</w:t>
      </w:r>
      <w:r w:rsidRPr="000F3955">
        <w:rPr>
          <w:rFonts w:ascii="Arial" w:hAnsi="Arial" w:cs="Arial"/>
        </w:rPr>
        <w:t xml:space="preserve"> and skills you need to do the job</w:t>
      </w:r>
      <w:r w:rsidR="00713A36" w:rsidRPr="000F3955">
        <w:rPr>
          <w:rFonts w:ascii="Arial" w:hAnsi="Arial" w:cs="Arial"/>
        </w:rPr>
        <w:t xml:space="preserve">. </w:t>
      </w:r>
    </w:p>
    <w:p w14:paraId="24E3399F" w14:textId="77777777" w:rsidR="006831C9" w:rsidRPr="000F3955" w:rsidRDefault="006831C9" w:rsidP="00AB3858">
      <w:pPr>
        <w:pStyle w:val="NoSpacing"/>
        <w:rPr>
          <w:rFonts w:ascii="Arial" w:hAnsi="Arial" w:cs="Arial"/>
        </w:rPr>
      </w:pPr>
    </w:p>
    <w:p w14:paraId="6F21EFF4" w14:textId="77777777" w:rsidR="006831C9" w:rsidRPr="000F3955" w:rsidRDefault="006831C9" w:rsidP="00AB3858">
      <w:pPr>
        <w:pStyle w:val="NoSpacing"/>
        <w:rPr>
          <w:rFonts w:ascii="Arial" w:hAnsi="Arial" w:cs="Arial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064"/>
        <w:gridCol w:w="4380"/>
      </w:tblGrid>
      <w:tr w:rsidR="000E6C81" w:rsidRPr="000F3955" w14:paraId="1D1CFE08" w14:textId="77777777" w:rsidTr="00426035">
        <w:trPr>
          <w:trHeight w:val="347"/>
          <w:tblCellSpacing w:w="20" w:type="dxa"/>
        </w:trPr>
        <w:tc>
          <w:tcPr>
            <w:tcW w:w="4962" w:type="pct"/>
            <w:gridSpan w:val="2"/>
            <w:shd w:val="clear" w:color="auto" w:fill="808080" w:themeFill="background1" w:themeFillShade="80"/>
          </w:tcPr>
          <w:p w14:paraId="185201D5" w14:textId="45CCD103" w:rsidR="000E6C81" w:rsidRPr="000F3955" w:rsidRDefault="000E6C81" w:rsidP="005C7264">
            <w:pPr>
              <w:spacing w:after="60"/>
              <w:rPr>
                <w:rFonts w:cs="Arial"/>
                <w:b/>
                <w:sz w:val="22"/>
                <w:szCs w:val="22"/>
              </w:rPr>
            </w:pPr>
            <w:r w:rsidRPr="000F3955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Personal Specification   </w:t>
            </w:r>
          </w:p>
        </w:tc>
      </w:tr>
      <w:tr w:rsidR="000E6C81" w:rsidRPr="000F3955" w14:paraId="3948BF83" w14:textId="77777777" w:rsidTr="00426035">
        <w:trPr>
          <w:trHeight w:val="270"/>
          <w:tblCellSpacing w:w="20" w:type="dxa"/>
        </w:trPr>
        <w:tc>
          <w:tcPr>
            <w:tcW w:w="4962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3B013B32" w14:textId="6BEFD6C4" w:rsidR="000E6C81" w:rsidRPr="000F3955" w:rsidRDefault="000E6C81" w:rsidP="005C7264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0F3955">
              <w:rPr>
                <w:rFonts w:cs="Arial"/>
                <w:b/>
                <w:bCs/>
                <w:sz w:val="22"/>
                <w:szCs w:val="22"/>
              </w:rPr>
              <w:t>Professional expertise (know how &amp; experience)</w:t>
            </w:r>
            <w:r w:rsidRPr="000F3955">
              <w:rPr>
                <w:rFonts w:cs="Arial"/>
                <w:i/>
                <w:iCs/>
                <w:color w:val="808080" w:themeColor="background1" w:themeShade="80"/>
                <w:sz w:val="22"/>
                <w:szCs w:val="22"/>
              </w:rPr>
              <w:t>’</w:t>
            </w:r>
          </w:p>
        </w:tc>
      </w:tr>
      <w:tr w:rsidR="000D37DB" w:rsidRPr="000F3955" w14:paraId="139CCA4A" w14:textId="77777777" w:rsidTr="002A4F60">
        <w:trPr>
          <w:trHeight w:val="188"/>
          <w:tblCellSpacing w:w="20" w:type="dxa"/>
        </w:trPr>
        <w:tc>
          <w:tcPr>
            <w:tcW w:w="288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36E7CFF8" w14:textId="77777777" w:rsidR="00692D90" w:rsidRPr="000F3955" w:rsidRDefault="00692D90" w:rsidP="005C7264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F3955">
              <w:rPr>
                <w:rFonts w:cs="Arial"/>
                <w:b/>
                <w:bCs/>
                <w:sz w:val="22"/>
                <w:szCs w:val="22"/>
              </w:rPr>
              <w:t xml:space="preserve">Essential </w:t>
            </w:r>
          </w:p>
        </w:tc>
        <w:tc>
          <w:tcPr>
            <w:tcW w:w="2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159259" w14:textId="77777777" w:rsidR="00692D90" w:rsidRPr="000F3955" w:rsidRDefault="00692D90" w:rsidP="005C7264">
            <w:pPr>
              <w:shd w:val="clear" w:color="auto" w:fill="FFFFFF"/>
              <w:spacing w:before="100" w:beforeAutospacing="1" w:after="100" w:afterAutospacing="1" w:line="270" w:lineRule="atLeast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b/>
                <w:bCs/>
                <w:sz w:val="22"/>
                <w:szCs w:val="22"/>
              </w:rPr>
              <w:t xml:space="preserve">Desirable </w:t>
            </w:r>
          </w:p>
        </w:tc>
      </w:tr>
      <w:tr w:rsidR="000D37DB" w:rsidRPr="000F3955" w14:paraId="01A3E4DA" w14:textId="77777777" w:rsidTr="002A4F60">
        <w:trPr>
          <w:trHeight w:val="503"/>
          <w:tblCellSpacing w:w="20" w:type="dxa"/>
        </w:trPr>
        <w:tc>
          <w:tcPr>
            <w:tcW w:w="288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B8187F2" w14:textId="77777777" w:rsidR="00692D90" w:rsidRDefault="000F3955" w:rsidP="000F3955">
            <w:pPr>
              <w:pStyle w:val="ListParagraph"/>
              <w:numPr>
                <w:ilvl w:val="0"/>
                <w:numId w:val="39"/>
              </w:numPr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lastRenderedPageBreak/>
              <w:t xml:space="preserve">Experience in successfully </w:t>
            </w:r>
            <w:r w:rsidRPr="000F3955">
              <w:rPr>
                <w:rFonts w:cs="Arial"/>
                <w:sz w:val="22"/>
                <w:szCs w:val="22"/>
              </w:rPr>
              <w:t xml:space="preserve">delivering </w:t>
            </w:r>
            <w:r w:rsidRPr="000F3955">
              <w:rPr>
                <w:rFonts w:cs="Arial"/>
                <w:sz w:val="22"/>
                <w:szCs w:val="22"/>
              </w:rPr>
              <w:t>with</w:t>
            </w:r>
            <w:r w:rsidRPr="000F3955">
              <w:rPr>
                <w:rFonts w:cs="Arial"/>
                <w:sz w:val="22"/>
                <w:szCs w:val="22"/>
              </w:rPr>
              <w:t>in</w:t>
            </w:r>
            <w:r w:rsidRPr="000F3955">
              <w:rPr>
                <w:rFonts w:cs="Arial"/>
                <w:sz w:val="22"/>
                <w:szCs w:val="22"/>
              </w:rPr>
              <w:t xml:space="preserve"> </w:t>
            </w:r>
            <w:r w:rsidRPr="000F3955">
              <w:rPr>
                <w:rFonts w:cs="Arial"/>
                <w:sz w:val="22"/>
                <w:szCs w:val="22"/>
              </w:rPr>
              <w:t>a customer focussed business, securing value for money and high levels of customer satisfaction</w:t>
            </w:r>
          </w:p>
          <w:p w14:paraId="634936D6" w14:textId="77777777" w:rsidR="000F3955" w:rsidRPr="000F3955" w:rsidRDefault="000F3955" w:rsidP="000F3955">
            <w:pPr>
              <w:numPr>
                <w:ilvl w:val="0"/>
                <w:numId w:val="39"/>
              </w:numPr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Experience in the support of complex IT systems in a complex environment</w:t>
            </w:r>
          </w:p>
          <w:p w14:paraId="0AC9AD8D" w14:textId="77777777" w:rsidR="000F3955" w:rsidRPr="000F3955" w:rsidRDefault="000F3955" w:rsidP="000F3955">
            <w:pPr>
              <w:numPr>
                <w:ilvl w:val="0"/>
                <w:numId w:val="39"/>
              </w:numPr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Excellent customer service experience, incl. compliment and complaint handling.</w:t>
            </w:r>
          </w:p>
          <w:p w14:paraId="010937E7" w14:textId="62E9CD31" w:rsidR="000F3955" w:rsidRPr="000F3955" w:rsidRDefault="000F3955" w:rsidP="000F3955">
            <w:pPr>
              <w:numPr>
                <w:ilvl w:val="0"/>
                <w:numId w:val="39"/>
              </w:numPr>
              <w:rPr>
                <w:rFonts w:cs="Arial"/>
              </w:rPr>
            </w:pPr>
            <w:r w:rsidRPr="000F3955">
              <w:rPr>
                <w:rFonts w:cs="Arial"/>
                <w:sz w:val="22"/>
                <w:szCs w:val="22"/>
              </w:rPr>
              <w:t>Previous Service Desk Management experience for a 1</w:t>
            </w:r>
            <w:r w:rsidRPr="000F3955">
              <w:rPr>
                <w:rFonts w:cs="Arial"/>
                <w:sz w:val="22"/>
                <w:szCs w:val="22"/>
                <w:vertAlign w:val="superscript"/>
              </w:rPr>
              <w:t>st</w:t>
            </w:r>
            <w:r w:rsidRPr="000F3955">
              <w:rPr>
                <w:rFonts w:cs="Arial"/>
                <w:sz w:val="22"/>
                <w:szCs w:val="22"/>
              </w:rPr>
              <w:t xml:space="preserve"> and 2</w:t>
            </w:r>
            <w:r w:rsidRPr="000F3955">
              <w:rPr>
                <w:rFonts w:cs="Arial"/>
                <w:sz w:val="22"/>
                <w:szCs w:val="22"/>
                <w:vertAlign w:val="superscript"/>
              </w:rPr>
              <w:t>nd</w:t>
            </w:r>
            <w:r w:rsidRPr="000F3955">
              <w:rPr>
                <w:rFonts w:cs="Arial"/>
                <w:sz w:val="22"/>
                <w:szCs w:val="22"/>
              </w:rPr>
              <w:t xml:space="preserve"> line team in a complex, large and diverse organisation</w:t>
            </w:r>
          </w:p>
        </w:tc>
        <w:tc>
          <w:tcPr>
            <w:tcW w:w="2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26C80046" w14:textId="77777777" w:rsidR="00692D90" w:rsidRPr="000F3955" w:rsidRDefault="00692D90" w:rsidP="005C7264">
            <w:pPr>
              <w:rPr>
                <w:rFonts w:cs="Arial"/>
                <w:sz w:val="22"/>
                <w:szCs w:val="22"/>
              </w:rPr>
            </w:pPr>
          </w:p>
        </w:tc>
      </w:tr>
      <w:tr w:rsidR="000E6C81" w:rsidRPr="000F3955" w14:paraId="18A6A40B" w14:textId="77777777" w:rsidTr="00426035">
        <w:trPr>
          <w:trHeight w:val="132"/>
          <w:tblCellSpacing w:w="20" w:type="dxa"/>
        </w:trPr>
        <w:tc>
          <w:tcPr>
            <w:tcW w:w="4962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078F1F0B" w14:textId="3E4D49B8" w:rsidR="000E6C81" w:rsidRPr="000F3955" w:rsidRDefault="000E6C81" w:rsidP="005C7264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0F3955">
              <w:rPr>
                <w:rFonts w:cstheme="minorHAnsi"/>
                <w:b/>
                <w:bCs/>
                <w:sz w:val="22"/>
                <w:szCs w:val="22"/>
              </w:rPr>
              <w:t>S</w:t>
            </w:r>
            <w:r w:rsidR="00C804D0" w:rsidRPr="000F3955">
              <w:rPr>
                <w:rFonts w:cstheme="minorHAnsi"/>
                <w:b/>
                <w:bCs/>
                <w:sz w:val="22"/>
                <w:szCs w:val="22"/>
              </w:rPr>
              <w:t>kills</w:t>
            </w:r>
            <w:r w:rsidRPr="000F3955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B34D82" w:rsidRPr="000F3955" w14:paraId="706800C4" w14:textId="77777777" w:rsidTr="002A4F60">
        <w:trPr>
          <w:trHeight w:val="252"/>
          <w:tblCellSpacing w:w="20" w:type="dxa"/>
        </w:trPr>
        <w:tc>
          <w:tcPr>
            <w:tcW w:w="288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BEFFE11" w14:textId="77777777" w:rsidR="00B34D82" w:rsidRPr="000F3955" w:rsidRDefault="00B34D82" w:rsidP="005C7264">
            <w:pPr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b/>
                <w:bCs/>
                <w:sz w:val="22"/>
                <w:szCs w:val="22"/>
              </w:rPr>
              <w:t xml:space="preserve">Essential </w:t>
            </w:r>
          </w:p>
        </w:tc>
        <w:tc>
          <w:tcPr>
            <w:tcW w:w="2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0BBBF4A0" w14:textId="77777777" w:rsidR="00B34D82" w:rsidRPr="000F3955" w:rsidRDefault="00B34D82" w:rsidP="005C7264">
            <w:pPr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b/>
                <w:bCs/>
                <w:sz w:val="22"/>
                <w:szCs w:val="22"/>
              </w:rPr>
              <w:t xml:space="preserve">Desirable </w:t>
            </w:r>
          </w:p>
        </w:tc>
      </w:tr>
      <w:tr w:rsidR="00B34D82" w:rsidRPr="000F3955" w14:paraId="5BAA05CD" w14:textId="77777777" w:rsidTr="002A4F60">
        <w:trPr>
          <w:trHeight w:val="590"/>
          <w:tblCellSpacing w:w="20" w:type="dxa"/>
        </w:trPr>
        <w:tc>
          <w:tcPr>
            <w:tcW w:w="288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5646B79E" w14:textId="77777777" w:rsidR="000F3955" w:rsidRPr="000F3955" w:rsidRDefault="000F3955" w:rsidP="000F3955">
            <w:pPr>
              <w:numPr>
                <w:ilvl w:val="0"/>
                <w:numId w:val="40"/>
              </w:numPr>
              <w:tabs>
                <w:tab w:val="num" w:pos="1080"/>
              </w:tabs>
              <w:spacing w:line="360" w:lineRule="auto"/>
              <w:ind w:left="720" w:hanging="360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Excellent working knowledge in the following areas:</w:t>
            </w:r>
          </w:p>
          <w:p w14:paraId="71FEFC64" w14:textId="77777777" w:rsidR="000F3955" w:rsidRPr="000F3955" w:rsidRDefault="000F3955" w:rsidP="000F3955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  <w:tab w:val="num" w:pos="1440"/>
              </w:tabs>
              <w:spacing w:line="360" w:lineRule="auto"/>
              <w:ind w:left="1080" w:hanging="360"/>
              <w:contextualSpacing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 xml:space="preserve">Windows PC, Mobile Phones, </w:t>
            </w:r>
            <w:proofErr w:type="gramStart"/>
            <w:r w:rsidRPr="000F3955">
              <w:rPr>
                <w:rFonts w:cs="Arial"/>
                <w:sz w:val="22"/>
                <w:szCs w:val="22"/>
              </w:rPr>
              <w:t>tablets</w:t>
            </w:r>
            <w:proofErr w:type="gramEnd"/>
            <w:r w:rsidRPr="000F3955">
              <w:rPr>
                <w:rFonts w:cs="Arial"/>
                <w:sz w:val="22"/>
                <w:szCs w:val="22"/>
              </w:rPr>
              <w:t xml:space="preserve"> and server operating systems</w:t>
            </w:r>
          </w:p>
          <w:p w14:paraId="5E2579EB" w14:textId="77777777" w:rsidR="000F3955" w:rsidRPr="000F3955" w:rsidRDefault="000F3955" w:rsidP="000F3955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  <w:tab w:val="num" w:pos="1440"/>
              </w:tabs>
              <w:spacing w:line="360" w:lineRule="auto"/>
              <w:ind w:left="1080" w:hanging="360"/>
              <w:contextualSpacing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Microsoft Active Directory and network protocols</w:t>
            </w:r>
          </w:p>
          <w:p w14:paraId="5EC3144C" w14:textId="77777777" w:rsidR="000F3955" w:rsidRPr="000F3955" w:rsidRDefault="000F3955" w:rsidP="000F3955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  <w:tab w:val="num" w:pos="1440"/>
              </w:tabs>
              <w:spacing w:line="360" w:lineRule="auto"/>
              <w:ind w:left="1080" w:hanging="360"/>
              <w:contextualSpacing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Business application and how they are used by the business</w:t>
            </w:r>
          </w:p>
          <w:p w14:paraId="7CEE7EF9" w14:textId="77777777" w:rsidR="000F3955" w:rsidRPr="000F3955" w:rsidRDefault="000F3955" w:rsidP="000F3955">
            <w:pPr>
              <w:pStyle w:val="ListParagraph"/>
              <w:numPr>
                <w:ilvl w:val="0"/>
                <w:numId w:val="41"/>
              </w:numPr>
              <w:tabs>
                <w:tab w:val="left" w:pos="720"/>
                <w:tab w:val="num" w:pos="1440"/>
              </w:tabs>
              <w:spacing w:line="360" w:lineRule="auto"/>
              <w:ind w:left="1080" w:hanging="360"/>
              <w:contextualSpacing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Security procedures and their implementation</w:t>
            </w:r>
          </w:p>
          <w:p w14:paraId="648A0EB7" w14:textId="77777777" w:rsidR="000F3955" w:rsidRPr="000F3955" w:rsidRDefault="000F3955" w:rsidP="000F3955">
            <w:pPr>
              <w:numPr>
                <w:ilvl w:val="0"/>
                <w:numId w:val="40"/>
              </w:numPr>
              <w:spacing w:line="360" w:lineRule="auto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Exceptional Incident Management skills with the ability to identify root cause and apply solutions to resolve</w:t>
            </w:r>
          </w:p>
          <w:p w14:paraId="1F6370DA" w14:textId="77777777" w:rsidR="000F3955" w:rsidRPr="000F3955" w:rsidRDefault="000F3955" w:rsidP="000F3955">
            <w:pPr>
              <w:numPr>
                <w:ilvl w:val="0"/>
                <w:numId w:val="40"/>
              </w:numPr>
              <w:spacing w:line="360" w:lineRule="auto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Exceptional Problem Management skills, able to investigate trends, to apply a methodical approach to identify root cause and suggestions for solution</w:t>
            </w:r>
          </w:p>
          <w:p w14:paraId="44ED2407" w14:textId="77777777" w:rsidR="000F3955" w:rsidRPr="000F3955" w:rsidRDefault="000F3955" w:rsidP="000F3955">
            <w:pPr>
              <w:numPr>
                <w:ilvl w:val="0"/>
                <w:numId w:val="40"/>
              </w:numPr>
              <w:spacing w:line="360" w:lineRule="auto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Good team management skills</w:t>
            </w:r>
          </w:p>
          <w:p w14:paraId="588BE94C" w14:textId="77777777" w:rsidR="000F3955" w:rsidRPr="000F3955" w:rsidRDefault="000F3955" w:rsidP="000F3955">
            <w:pPr>
              <w:numPr>
                <w:ilvl w:val="0"/>
                <w:numId w:val="40"/>
              </w:numPr>
              <w:spacing w:line="360" w:lineRule="auto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Exceptional Customer Service skills</w:t>
            </w:r>
          </w:p>
          <w:p w14:paraId="0A81F0C3" w14:textId="77777777" w:rsidR="000F3955" w:rsidRPr="000F3955" w:rsidRDefault="000F3955" w:rsidP="000F3955">
            <w:pPr>
              <w:numPr>
                <w:ilvl w:val="0"/>
                <w:numId w:val="40"/>
              </w:numPr>
              <w:spacing w:line="360" w:lineRule="auto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Excellent troubleshooting and problem-solving skills</w:t>
            </w:r>
          </w:p>
          <w:p w14:paraId="35FE2EC0" w14:textId="77777777" w:rsidR="000F3955" w:rsidRPr="000F3955" w:rsidRDefault="000F3955" w:rsidP="000F3955">
            <w:pPr>
              <w:numPr>
                <w:ilvl w:val="0"/>
                <w:numId w:val="40"/>
              </w:numPr>
              <w:spacing w:line="360" w:lineRule="auto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Excellent ability to transfer knowledge within a team</w:t>
            </w:r>
          </w:p>
          <w:p w14:paraId="73544148" w14:textId="77777777" w:rsidR="000F3955" w:rsidRPr="000F3955" w:rsidRDefault="000F3955" w:rsidP="000F3955">
            <w:pPr>
              <w:numPr>
                <w:ilvl w:val="0"/>
                <w:numId w:val="40"/>
              </w:numPr>
              <w:spacing w:line="360" w:lineRule="auto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General Network administration and troubleshooting, TCP/</w:t>
            </w:r>
            <w:proofErr w:type="gramStart"/>
            <w:r w:rsidRPr="000F3955">
              <w:rPr>
                <w:rFonts w:cs="Arial"/>
                <w:sz w:val="22"/>
                <w:szCs w:val="22"/>
              </w:rPr>
              <w:t>IP</w:t>
            </w:r>
            <w:proofErr w:type="gramEnd"/>
            <w:r w:rsidRPr="000F3955">
              <w:rPr>
                <w:rFonts w:cs="Arial"/>
                <w:sz w:val="22"/>
                <w:szCs w:val="22"/>
              </w:rPr>
              <w:t xml:space="preserve"> and WAN/ LAN /Wi-Fi</w:t>
            </w:r>
          </w:p>
          <w:p w14:paraId="02595694" w14:textId="77777777" w:rsidR="000F3955" w:rsidRPr="000F3955" w:rsidRDefault="000F3955" w:rsidP="000F3955">
            <w:pPr>
              <w:numPr>
                <w:ilvl w:val="0"/>
                <w:numId w:val="40"/>
              </w:numPr>
              <w:tabs>
                <w:tab w:val="num" w:pos="1080"/>
              </w:tabs>
              <w:spacing w:line="360" w:lineRule="auto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ITIL Certified</w:t>
            </w:r>
            <w:r w:rsidRPr="000F3955">
              <w:rPr>
                <w:rFonts w:cs="Arial"/>
                <w:sz w:val="22"/>
                <w:szCs w:val="22"/>
              </w:rPr>
              <w:cr/>
              <w:t>Strong leadership skills</w:t>
            </w:r>
          </w:p>
          <w:p w14:paraId="385B2323" w14:textId="77777777" w:rsidR="000F3955" w:rsidRPr="000F3955" w:rsidRDefault="000F3955" w:rsidP="000F3955">
            <w:pPr>
              <w:numPr>
                <w:ilvl w:val="0"/>
                <w:numId w:val="40"/>
              </w:numPr>
              <w:tabs>
                <w:tab w:val="num" w:pos="1080"/>
              </w:tabs>
              <w:spacing w:line="360" w:lineRule="auto"/>
              <w:ind w:hanging="360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Excellent communication both written &amp; verbal</w:t>
            </w:r>
          </w:p>
          <w:p w14:paraId="1B5FD87A" w14:textId="77777777" w:rsidR="000F3955" w:rsidRPr="000F3955" w:rsidRDefault="000F3955" w:rsidP="000F3955">
            <w:pPr>
              <w:numPr>
                <w:ilvl w:val="0"/>
                <w:numId w:val="40"/>
              </w:numPr>
              <w:tabs>
                <w:tab w:val="num" w:pos="1080"/>
              </w:tabs>
              <w:spacing w:line="360" w:lineRule="auto"/>
              <w:ind w:hanging="360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lastRenderedPageBreak/>
              <w:t>Excellent time management &amp; organisational skills</w:t>
            </w:r>
          </w:p>
          <w:p w14:paraId="470073DF" w14:textId="77777777" w:rsidR="000F3955" w:rsidRPr="000F3955" w:rsidRDefault="000F3955" w:rsidP="000F3955">
            <w:pPr>
              <w:numPr>
                <w:ilvl w:val="0"/>
                <w:numId w:val="40"/>
              </w:numPr>
              <w:tabs>
                <w:tab w:val="num" w:pos="1080"/>
              </w:tabs>
              <w:spacing w:line="360" w:lineRule="auto"/>
              <w:ind w:hanging="360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Excellent understanding of operations and business priorities</w:t>
            </w:r>
          </w:p>
          <w:p w14:paraId="776A0AA6" w14:textId="77777777" w:rsidR="000F3955" w:rsidRPr="000F3955" w:rsidRDefault="000F3955" w:rsidP="000F3955">
            <w:pPr>
              <w:numPr>
                <w:ilvl w:val="0"/>
                <w:numId w:val="40"/>
              </w:numPr>
              <w:tabs>
                <w:tab w:val="num" w:pos="1080"/>
              </w:tabs>
              <w:spacing w:line="360" w:lineRule="auto"/>
              <w:ind w:hanging="360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Ability to effectively manage service delivery through a 3</w:t>
            </w:r>
            <w:r w:rsidRPr="000F3955">
              <w:rPr>
                <w:rFonts w:cs="Arial"/>
                <w:sz w:val="22"/>
                <w:szCs w:val="22"/>
                <w:vertAlign w:val="superscript"/>
              </w:rPr>
              <w:t>rd</w:t>
            </w:r>
            <w:r w:rsidRPr="000F3955">
              <w:rPr>
                <w:rFonts w:cs="Arial"/>
                <w:sz w:val="22"/>
                <w:szCs w:val="22"/>
              </w:rPr>
              <w:t xml:space="preserve"> party supplier</w:t>
            </w:r>
          </w:p>
          <w:p w14:paraId="60F265B3" w14:textId="2DAE1341" w:rsidR="00B34D82" w:rsidRPr="000F3955" w:rsidRDefault="000F3955" w:rsidP="005C7264">
            <w:pPr>
              <w:numPr>
                <w:ilvl w:val="0"/>
                <w:numId w:val="40"/>
              </w:numPr>
              <w:tabs>
                <w:tab w:val="num" w:pos="1080"/>
              </w:tabs>
              <w:spacing w:line="360" w:lineRule="auto"/>
              <w:ind w:hanging="360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Excellent customer service experience, incl</w:t>
            </w:r>
            <w:r>
              <w:rPr>
                <w:rFonts w:cs="Arial"/>
                <w:sz w:val="22"/>
                <w:szCs w:val="22"/>
              </w:rPr>
              <w:t>uding</w:t>
            </w:r>
            <w:r w:rsidRPr="000F3955">
              <w:rPr>
                <w:rFonts w:cs="Arial"/>
                <w:sz w:val="22"/>
                <w:szCs w:val="22"/>
              </w:rPr>
              <w:t xml:space="preserve"> compliment and complaint handling</w:t>
            </w:r>
          </w:p>
        </w:tc>
        <w:tc>
          <w:tcPr>
            <w:tcW w:w="2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A46DC37" w14:textId="77777777" w:rsidR="00B34D82" w:rsidRPr="000F3955" w:rsidRDefault="00B34D82" w:rsidP="005C7264">
            <w:pPr>
              <w:rPr>
                <w:rFonts w:cs="Arial"/>
                <w:sz w:val="22"/>
                <w:szCs w:val="22"/>
              </w:rPr>
            </w:pPr>
          </w:p>
        </w:tc>
      </w:tr>
      <w:tr w:rsidR="000E6C81" w:rsidRPr="000F3955" w14:paraId="2D402949" w14:textId="77777777" w:rsidTr="00426035">
        <w:trPr>
          <w:trHeight w:val="222"/>
          <w:tblCellSpacing w:w="20" w:type="dxa"/>
        </w:trPr>
        <w:tc>
          <w:tcPr>
            <w:tcW w:w="4962" w:type="pct"/>
            <w:gridSpan w:val="2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</w:tcPr>
          <w:p w14:paraId="24AD73CC" w14:textId="2DD21E5D" w:rsidR="000E6C81" w:rsidRPr="000F3955" w:rsidRDefault="000E6C81" w:rsidP="005C7264">
            <w:pPr>
              <w:rPr>
                <w:rFonts w:cs="Arial"/>
                <w:b/>
                <w:bCs/>
                <w:color w:val="FF0000"/>
                <w:sz w:val="22"/>
                <w:szCs w:val="22"/>
              </w:rPr>
            </w:pPr>
            <w:r w:rsidRPr="000F3955">
              <w:rPr>
                <w:rFonts w:cs="Arial"/>
                <w:b/>
                <w:bCs/>
                <w:sz w:val="22"/>
                <w:szCs w:val="22"/>
              </w:rPr>
              <w:t xml:space="preserve">Qualifications and/or professional membership </w:t>
            </w:r>
          </w:p>
        </w:tc>
      </w:tr>
      <w:tr w:rsidR="00B34D82" w:rsidRPr="000F3955" w14:paraId="3FDABCE9" w14:textId="77777777" w:rsidTr="002A4F60">
        <w:trPr>
          <w:trHeight w:val="322"/>
          <w:tblCellSpacing w:w="20" w:type="dxa"/>
        </w:trPr>
        <w:tc>
          <w:tcPr>
            <w:tcW w:w="288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17C96A3" w14:textId="77777777" w:rsidR="00B34D82" w:rsidRPr="000F3955" w:rsidRDefault="00B34D82" w:rsidP="005C7264">
            <w:pPr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b/>
                <w:bCs/>
                <w:sz w:val="22"/>
                <w:szCs w:val="22"/>
              </w:rPr>
              <w:t xml:space="preserve">Essential </w:t>
            </w:r>
          </w:p>
        </w:tc>
        <w:tc>
          <w:tcPr>
            <w:tcW w:w="20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910A831" w14:textId="77777777" w:rsidR="00B34D82" w:rsidRPr="000F3955" w:rsidRDefault="00B34D82" w:rsidP="005C7264">
            <w:pPr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b/>
                <w:bCs/>
                <w:sz w:val="22"/>
                <w:szCs w:val="22"/>
              </w:rPr>
              <w:t xml:space="preserve">Desirable </w:t>
            </w:r>
          </w:p>
        </w:tc>
      </w:tr>
      <w:tr w:rsidR="00B34D82" w:rsidRPr="000F3955" w14:paraId="0BD49FD1" w14:textId="77777777" w:rsidTr="002A4F60">
        <w:trPr>
          <w:trHeight w:val="500"/>
          <w:tblCellSpacing w:w="20" w:type="dxa"/>
        </w:trPr>
        <w:tc>
          <w:tcPr>
            <w:tcW w:w="2886" w:type="pct"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</w:tcPr>
          <w:p w14:paraId="50101BED" w14:textId="77777777" w:rsidR="00B34D82" w:rsidRPr="000F3955" w:rsidRDefault="000F3955" w:rsidP="005C7264">
            <w:pPr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Solid IT technical background &amp; educated to degree level</w:t>
            </w:r>
            <w:r w:rsidRPr="000F3955">
              <w:rPr>
                <w:rFonts w:cs="Arial"/>
                <w:sz w:val="22"/>
                <w:szCs w:val="22"/>
              </w:rPr>
              <w:t xml:space="preserve"> or equivalent</w:t>
            </w:r>
          </w:p>
          <w:p w14:paraId="0E3ECF35" w14:textId="77777777" w:rsidR="000F3955" w:rsidRPr="000F3955" w:rsidRDefault="000F3955" w:rsidP="000F3955">
            <w:pPr>
              <w:overflowPunct w:val="0"/>
              <w:autoSpaceDE w:val="0"/>
              <w:autoSpaceDN w:val="0"/>
              <w:adjustRightInd w:val="0"/>
              <w:rPr>
                <w:rFonts w:cs="Arial"/>
                <w:sz w:val="22"/>
                <w:szCs w:val="22"/>
              </w:rPr>
            </w:pPr>
          </w:p>
          <w:p w14:paraId="458E07F1" w14:textId="6708EA9C" w:rsidR="000F3955" w:rsidRPr="000F3955" w:rsidRDefault="000F3955" w:rsidP="000F3955">
            <w:pPr>
              <w:pStyle w:val="ListParagraph"/>
              <w:numPr>
                <w:ilvl w:val="0"/>
                <w:numId w:val="42"/>
              </w:numPr>
              <w:overflowPunct w:val="0"/>
              <w:autoSpaceDE w:val="0"/>
              <w:autoSpaceDN w:val="0"/>
              <w:adjustRightInd w:val="0"/>
              <w:rPr>
                <w:rFonts w:cs="Arial"/>
              </w:rPr>
            </w:pPr>
            <w:r w:rsidRPr="000F3955">
              <w:rPr>
                <w:rFonts w:cs="Arial"/>
                <w:sz w:val="22"/>
                <w:szCs w:val="22"/>
              </w:rPr>
              <w:t xml:space="preserve">Hold a </w:t>
            </w:r>
            <w:r w:rsidRPr="000F3955">
              <w:rPr>
                <w:rFonts w:cs="Arial"/>
                <w:sz w:val="22"/>
                <w:szCs w:val="22"/>
              </w:rPr>
              <w:t xml:space="preserve">ITIL Foundation </w:t>
            </w:r>
            <w:r w:rsidRPr="000F3955">
              <w:rPr>
                <w:rFonts w:cs="Arial"/>
                <w:sz w:val="22"/>
                <w:szCs w:val="22"/>
              </w:rPr>
              <w:t xml:space="preserve">qualification </w:t>
            </w:r>
            <w:r w:rsidRPr="000F3955">
              <w:rPr>
                <w:rFonts w:cs="Arial"/>
                <w:sz w:val="22"/>
                <w:szCs w:val="22"/>
              </w:rPr>
              <w:t xml:space="preserve">as a minimum </w:t>
            </w:r>
          </w:p>
        </w:tc>
        <w:tc>
          <w:tcPr>
            <w:tcW w:w="205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</w:tcPr>
          <w:p w14:paraId="71B3E2B2" w14:textId="77777777" w:rsidR="00B34D82" w:rsidRPr="000F3955" w:rsidRDefault="00B34D82" w:rsidP="005C726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79E2E633" w14:textId="77777777" w:rsidR="00B34D82" w:rsidRPr="000F3955" w:rsidRDefault="00B34D82">
      <w:pPr>
        <w:spacing w:after="200" w:line="276" w:lineRule="auto"/>
        <w:rPr>
          <w:rFonts w:cs="Arial"/>
          <w:sz w:val="22"/>
          <w:szCs w:val="22"/>
        </w:rPr>
      </w:pP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0444"/>
      </w:tblGrid>
      <w:tr w:rsidR="00EE7DF4" w:rsidRPr="000F3955" w14:paraId="0BCC4367" w14:textId="77777777" w:rsidTr="00426035">
        <w:trPr>
          <w:trHeight w:val="347"/>
          <w:tblCellSpacing w:w="20" w:type="dxa"/>
        </w:trPr>
        <w:tc>
          <w:tcPr>
            <w:tcW w:w="4962" w:type="pct"/>
            <w:shd w:val="clear" w:color="auto" w:fill="808080" w:themeFill="background1" w:themeFillShade="80"/>
          </w:tcPr>
          <w:p w14:paraId="7462C27E" w14:textId="49B1DC98" w:rsidR="00EE7DF4" w:rsidRPr="000F3955" w:rsidRDefault="00E32669" w:rsidP="009E3262">
            <w:pPr>
              <w:spacing w:after="60"/>
              <w:rPr>
                <w:rFonts w:cs="Arial"/>
                <w:b/>
                <w:sz w:val="22"/>
                <w:szCs w:val="22"/>
              </w:rPr>
            </w:pPr>
            <w:bookmarkStart w:id="0" w:name="_Hlk85460917"/>
            <w:r w:rsidRPr="000F3955">
              <w:rPr>
                <w:rFonts w:cs="Arial"/>
                <w:b/>
                <w:color w:val="FFFFFF" w:themeColor="background1"/>
                <w:sz w:val="22"/>
                <w:szCs w:val="22"/>
              </w:rPr>
              <w:t xml:space="preserve">NHG Expectations </w:t>
            </w:r>
          </w:p>
        </w:tc>
      </w:tr>
      <w:tr w:rsidR="00144690" w:rsidRPr="000F3955" w14:paraId="1106E959" w14:textId="77777777" w:rsidTr="00426035">
        <w:trPr>
          <w:trHeight w:val="1837"/>
          <w:tblCellSpacing w:w="20" w:type="dxa"/>
        </w:trPr>
        <w:tc>
          <w:tcPr>
            <w:tcW w:w="4962" w:type="pct"/>
            <w:shd w:val="clear" w:color="auto" w:fill="auto"/>
          </w:tcPr>
          <w:p w14:paraId="77AE5755" w14:textId="733D26F4" w:rsidR="003C18E1" w:rsidRPr="000F3955" w:rsidRDefault="00144690" w:rsidP="008809D4">
            <w:pPr>
              <w:rPr>
                <w:rFonts w:cs="Arial"/>
                <w:sz w:val="22"/>
                <w:szCs w:val="22"/>
              </w:rPr>
            </w:pPr>
            <w:r w:rsidRPr="000F3955">
              <w:rPr>
                <w:rFonts w:cs="Arial"/>
                <w:sz w:val="22"/>
                <w:szCs w:val="22"/>
              </w:rPr>
              <w:t>NHG expectations framework outlines what we expect</w:t>
            </w:r>
            <w:r w:rsidR="00167FF4" w:rsidRPr="000F3955">
              <w:rPr>
                <w:rFonts w:cs="Arial"/>
                <w:sz w:val="22"/>
                <w:szCs w:val="22"/>
              </w:rPr>
              <w:t xml:space="preserve"> </w:t>
            </w:r>
            <w:r w:rsidRPr="000F3955">
              <w:rPr>
                <w:rFonts w:cs="Arial"/>
                <w:sz w:val="22"/>
                <w:szCs w:val="22"/>
              </w:rPr>
              <w:t xml:space="preserve">from </w:t>
            </w:r>
            <w:r w:rsidR="00616BB7" w:rsidRPr="000F3955">
              <w:rPr>
                <w:rFonts w:cs="Arial"/>
                <w:sz w:val="22"/>
                <w:szCs w:val="22"/>
              </w:rPr>
              <w:t>our</w:t>
            </w:r>
            <w:r w:rsidR="00167FF4" w:rsidRPr="000F3955">
              <w:rPr>
                <w:rFonts w:cs="Arial"/>
                <w:sz w:val="22"/>
                <w:szCs w:val="22"/>
              </w:rPr>
              <w:t xml:space="preserve"> staff at </w:t>
            </w:r>
            <w:r w:rsidRPr="000F3955">
              <w:rPr>
                <w:rFonts w:cs="Arial"/>
                <w:sz w:val="22"/>
                <w:szCs w:val="22"/>
              </w:rPr>
              <w:t xml:space="preserve">the </w:t>
            </w:r>
            <w:r w:rsidR="00167FF4" w:rsidRPr="000F3955">
              <w:rPr>
                <w:rFonts w:cs="Arial"/>
                <w:sz w:val="22"/>
                <w:szCs w:val="22"/>
              </w:rPr>
              <w:t>five different</w:t>
            </w:r>
            <w:r w:rsidRPr="000F3955">
              <w:rPr>
                <w:rFonts w:cs="Arial"/>
                <w:sz w:val="22"/>
                <w:szCs w:val="22"/>
              </w:rPr>
              <w:t xml:space="preserve"> </w:t>
            </w:r>
            <w:r w:rsidR="003C18E1" w:rsidRPr="000F3955">
              <w:rPr>
                <w:rFonts w:cs="Arial"/>
                <w:sz w:val="22"/>
                <w:szCs w:val="22"/>
              </w:rPr>
              <w:t>expectation</w:t>
            </w:r>
            <w:r w:rsidRPr="000F3955">
              <w:rPr>
                <w:rFonts w:cs="Arial"/>
                <w:sz w:val="22"/>
                <w:szCs w:val="22"/>
              </w:rPr>
              <w:t xml:space="preserve"> level</w:t>
            </w:r>
            <w:r w:rsidR="00616BB7" w:rsidRPr="000F3955">
              <w:rPr>
                <w:rFonts w:cs="Arial"/>
                <w:sz w:val="22"/>
                <w:szCs w:val="22"/>
              </w:rPr>
              <w:t>s</w:t>
            </w:r>
            <w:r w:rsidRPr="000F3955">
              <w:rPr>
                <w:rFonts w:cs="Arial"/>
                <w:sz w:val="22"/>
                <w:szCs w:val="22"/>
              </w:rPr>
              <w:t xml:space="preserve"> we </w:t>
            </w:r>
            <w:r w:rsidR="003C18E1" w:rsidRPr="000F3955">
              <w:rPr>
                <w:rFonts w:cs="Arial"/>
                <w:sz w:val="22"/>
                <w:szCs w:val="22"/>
              </w:rPr>
              <w:t>have across the organisation.</w:t>
            </w:r>
          </w:p>
          <w:p w14:paraId="5C6411A6" w14:textId="77777777" w:rsidR="003C18E1" w:rsidRPr="000F3955" w:rsidRDefault="003C18E1" w:rsidP="008809D4">
            <w:pPr>
              <w:rPr>
                <w:rFonts w:cs="Arial"/>
                <w:sz w:val="22"/>
                <w:szCs w:val="22"/>
                <w:lang w:eastAsia="en-GB"/>
              </w:rPr>
            </w:pPr>
          </w:p>
          <w:p w14:paraId="50352683" w14:textId="27599085" w:rsidR="00616BB7" w:rsidRPr="000F3955" w:rsidRDefault="003C18E1" w:rsidP="008809D4">
            <w:pPr>
              <w:rPr>
                <w:rFonts w:cs="Arial"/>
                <w:sz w:val="22"/>
                <w:szCs w:val="22"/>
                <w:lang w:eastAsia="en-GB"/>
              </w:rPr>
            </w:pPr>
            <w:r w:rsidRPr="000F3955">
              <w:rPr>
                <w:rFonts w:cs="Arial"/>
                <w:sz w:val="22"/>
                <w:szCs w:val="22"/>
                <w:lang w:eastAsia="en-GB"/>
              </w:rPr>
              <w:t>Th</w:t>
            </w:r>
            <w:r w:rsidR="00C72A7A" w:rsidRPr="000F3955">
              <w:rPr>
                <w:rFonts w:cs="Arial"/>
                <w:sz w:val="22"/>
                <w:szCs w:val="22"/>
                <w:lang w:eastAsia="en-GB"/>
              </w:rPr>
              <w:t>is</w:t>
            </w:r>
            <w:r w:rsidRPr="000F3955">
              <w:rPr>
                <w:rFonts w:cs="Arial"/>
                <w:sz w:val="22"/>
                <w:szCs w:val="22"/>
                <w:lang w:eastAsia="en-GB"/>
              </w:rPr>
              <w:t xml:space="preserve"> role is a </w:t>
            </w:r>
            <w:r w:rsidR="000F3955">
              <w:rPr>
                <w:rFonts w:cs="Arial"/>
                <w:b/>
                <w:bCs/>
                <w:color w:val="FF0000"/>
                <w:sz w:val="22"/>
                <w:szCs w:val="22"/>
                <w:lang w:eastAsia="en-GB"/>
              </w:rPr>
              <w:t>COLLEAGUE</w:t>
            </w:r>
            <w:r w:rsidR="00C72A7A" w:rsidRPr="000F3955">
              <w:rPr>
                <w:rFonts w:cs="Arial"/>
                <w:b/>
                <w:bCs/>
                <w:color w:val="FF0000"/>
                <w:sz w:val="22"/>
                <w:szCs w:val="22"/>
                <w:lang w:eastAsia="en-GB"/>
              </w:rPr>
              <w:t xml:space="preserve"> </w:t>
            </w:r>
            <w:r w:rsidR="00C72A7A" w:rsidRPr="000F3955">
              <w:rPr>
                <w:rFonts w:cs="Arial"/>
                <w:sz w:val="22"/>
                <w:szCs w:val="22"/>
                <w:lang w:eastAsia="en-GB"/>
              </w:rPr>
              <w:t xml:space="preserve">expectation level and therefore you should refer to the </w:t>
            </w:r>
            <w:r w:rsidR="002A4F60">
              <w:rPr>
                <w:rFonts w:cs="Arial"/>
                <w:b/>
                <w:bCs/>
                <w:color w:val="FF0000"/>
                <w:sz w:val="22"/>
                <w:szCs w:val="22"/>
                <w:lang w:eastAsia="en-GB"/>
              </w:rPr>
              <w:t>COLLEAGUE</w:t>
            </w:r>
            <w:r w:rsidR="00ED2631" w:rsidRPr="000F3955">
              <w:rPr>
                <w:rFonts w:cs="Arial"/>
                <w:b/>
                <w:bCs/>
                <w:color w:val="FF0000"/>
                <w:sz w:val="22"/>
                <w:szCs w:val="22"/>
                <w:lang w:eastAsia="en-GB"/>
              </w:rPr>
              <w:t xml:space="preserve"> </w:t>
            </w:r>
            <w:r w:rsidR="00C72A7A" w:rsidRPr="000F3955">
              <w:rPr>
                <w:rFonts w:cs="Arial"/>
                <w:sz w:val="22"/>
                <w:szCs w:val="22"/>
                <w:lang w:eastAsia="en-GB"/>
              </w:rPr>
              <w:t>expectation profile</w:t>
            </w:r>
            <w:r w:rsidR="0050398C" w:rsidRPr="000F3955">
              <w:rPr>
                <w:rFonts w:cs="Arial"/>
                <w:sz w:val="22"/>
                <w:szCs w:val="22"/>
                <w:lang w:eastAsia="en-GB"/>
              </w:rPr>
              <w:t xml:space="preserve"> in addition to this role profile</w:t>
            </w:r>
            <w:r w:rsidR="009B244B" w:rsidRPr="000F3955">
              <w:rPr>
                <w:rFonts w:cs="Arial"/>
                <w:sz w:val="22"/>
                <w:szCs w:val="22"/>
                <w:lang w:eastAsia="en-GB"/>
              </w:rPr>
              <w:t xml:space="preserve">. </w:t>
            </w:r>
          </w:p>
          <w:p w14:paraId="5742C629" w14:textId="77777777" w:rsidR="00616BB7" w:rsidRPr="000F3955" w:rsidRDefault="00616BB7" w:rsidP="008809D4">
            <w:pPr>
              <w:rPr>
                <w:rFonts w:cs="Arial"/>
                <w:sz w:val="22"/>
                <w:szCs w:val="22"/>
                <w:lang w:eastAsia="en-GB"/>
              </w:rPr>
            </w:pPr>
          </w:p>
          <w:p w14:paraId="5C9D13A1" w14:textId="5BC97C15" w:rsidR="00144690" w:rsidRPr="000F3955" w:rsidRDefault="00144690" w:rsidP="008809D4">
            <w:pPr>
              <w:rPr>
                <w:rFonts w:cs="Arial"/>
                <w:sz w:val="22"/>
                <w:szCs w:val="22"/>
                <w:lang w:eastAsia="en-GB"/>
              </w:rPr>
            </w:pPr>
            <w:r w:rsidRPr="000F3955">
              <w:rPr>
                <w:rFonts w:eastAsia="Times New Roman" w:cs="Arial"/>
                <w:sz w:val="22"/>
                <w:szCs w:val="22"/>
                <w:lang w:eastAsia="en-GB"/>
              </w:rPr>
              <w:t xml:space="preserve">The full NHG expectations framework is available on our </w:t>
            </w:r>
            <w:r w:rsidR="0029737C" w:rsidRPr="000F3955">
              <w:rPr>
                <w:rFonts w:eastAsia="Times New Roman" w:cs="Arial"/>
                <w:sz w:val="22"/>
                <w:szCs w:val="22"/>
                <w:lang w:eastAsia="en-GB"/>
              </w:rPr>
              <w:t>external job</w:t>
            </w:r>
            <w:r w:rsidRPr="000F3955">
              <w:rPr>
                <w:rFonts w:eastAsia="Times New Roman" w:cs="Arial"/>
                <w:sz w:val="22"/>
                <w:szCs w:val="22"/>
                <w:lang w:eastAsia="en-GB"/>
              </w:rPr>
              <w:t xml:space="preserve"> site</w:t>
            </w:r>
            <w:r w:rsidR="0029737C" w:rsidRPr="000F3955">
              <w:rPr>
                <w:rFonts w:eastAsia="Times New Roman" w:cs="Arial"/>
                <w:sz w:val="22"/>
                <w:szCs w:val="22"/>
                <w:lang w:eastAsia="en-GB"/>
              </w:rPr>
              <w:t xml:space="preserve"> page</w:t>
            </w:r>
            <w:r w:rsidRPr="000F3955">
              <w:rPr>
                <w:rFonts w:eastAsia="Times New Roman" w:cs="Arial"/>
                <w:sz w:val="22"/>
                <w:szCs w:val="22"/>
                <w:lang w:eastAsia="en-GB"/>
              </w:rPr>
              <w:t xml:space="preserve"> and intranet, Milo.</w:t>
            </w:r>
          </w:p>
        </w:tc>
      </w:tr>
      <w:bookmarkEnd w:id="0"/>
    </w:tbl>
    <w:p w14:paraId="3E8603E1" w14:textId="364FAD73" w:rsidR="00E53544" w:rsidRPr="000F3955" w:rsidRDefault="00E53544">
      <w:pPr>
        <w:rPr>
          <w:sz w:val="22"/>
          <w:szCs w:val="22"/>
        </w:rPr>
      </w:pPr>
    </w:p>
    <w:p w14:paraId="2F7992D0" w14:textId="777F3D4F" w:rsidR="00E53544" w:rsidRPr="000F3955" w:rsidRDefault="00EB4596">
      <w:pPr>
        <w:rPr>
          <w:sz w:val="22"/>
          <w:szCs w:val="22"/>
        </w:rPr>
      </w:pPr>
      <w:r w:rsidRPr="000F3955">
        <w:rPr>
          <w:rFonts w:cs="Arial"/>
          <w:sz w:val="22"/>
          <w:szCs w:val="22"/>
        </w:rPr>
        <w:t>You’ll be assessed on the</w:t>
      </w:r>
      <w:r w:rsidR="003E3540" w:rsidRPr="000F3955">
        <w:rPr>
          <w:rFonts w:cs="Arial"/>
          <w:sz w:val="22"/>
          <w:szCs w:val="22"/>
        </w:rPr>
        <w:t xml:space="preserve"> knowledge, experience, </w:t>
      </w:r>
      <w:r w:rsidR="009C178B" w:rsidRPr="000F3955">
        <w:rPr>
          <w:rFonts w:cs="Arial"/>
          <w:sz w:val="22"/>
          <w:szCs w:val="22"/>
        </w:rPr>
        <w:t>skills,</w:t>
      </w:r>
      <w:r w:rsidR="003E3540" w:rsidRPr="000F3955">
        <w:rPr>
          <w:rFonts w:cs="Arial"/>
          <w:sz w:val="22"/>
          <w:szCs w:val="22"/>
        </w:rPr>
        <w:t xml:space="preserve"> and expectations </w:t>
      </w:r>
      <w:r w:rsidRPr="000F3955">
        <w:rPr>
          <w:rFonts w:cs="Arial"/>
          <w:sz w:val="22"/>
          <w:szCs w:val="22"/>
        </w:rPr>
        <w:t xml:space="preserve">criteria at various stages throughout the selection process.  </w:t>
      </w:r>
    </w:p>
    <w:p w14:paraId="7C693ED8" w14:textId="6C9CDAB4" w:rsidR="001331AE" w:rsidRPr="000F3955" w:rsidRDefault="001331AE" w:rsidP="00A92290">
      <w:pPr>
        <w:rPr>
          <w:sz w:val="22"/>
          <w:szCs w:val="22"/>
        </w:rPr>
      </w:pPr>
    </w:p>
    <w:p w14:paraId="587F1D81" w14:textId="77777777" w:rsidR="001331AE" w:rsidRPr="000F3955" w:rsidRDefault="001331AE" w:rsidP="00A92290">
      <w:pPr>
        <w:rPr>
          <w:sz w:val="22"/>
          <w:szCs w:val="22"/>
        </w:rPr>
      </w:pPr>
    </w:p>
    <w:sectPr w:rsidR="001331AE" w:rsidRPr="000F3955" w:rsidSect="003B6F57">
      <w:headerReference w:type="default" r:id="rId11"/>
      <w:footerReference w:type="default" r:id="rId12"/>
      <w:pgSz w:w="11900" w:h="16840"/>
      <w:pgMar w:top="1418" w:right="720" w:bottom="1418" w:left="72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F1729" w14:textId="77777777" w:rsidR="00511E8E" w:rsidRDefault="00511E8E">
      <w:r>
        <w:separator/>
      </w:r>
    </w:p>
  </w:endnote>
  <w:endnote w:type="continuationSeparator" w:id="0">
    <w:p w14:paraId="7BB64FCE" w14:textId="77777777" w:rsidR="00511E8E" w:rsidRDefault="0051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58619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63C122A" w14:textId="77777777" w:rsidR="00B30F7E" w:rsidRDefault="00B30F7E" w:rsidP="00B30F7E">
            <w:pPr>
              <w:pStyle w:val="Footer"/>
              <w:jc w:val="center"/>
            </w:pPr>
          </w:p>
          <w:p w14:paraId="1B78878C" w14:textId="34C5C9D4" w:rsidR="00E53544" w:rsidRDefault="00B30F7E" w:rsidP="00B30F7E">
            <w:pPr>
              <w:pStyle w:val="Footer"/>
              <w:jc w:val="center"/>
            </w:pPr>
            <w:r>
              <w:tab/>
            </w:r>
            <w:r w:rsidR="00AB3858" w:rsidRPr="00ED2631">
              <w:rPr>
                <w:color w:val="FF0000"/>
              </w:rPr>
              <w:t xml:space="preserve">Version Control: </w:t>
            </w:r>
            <w:r w:rsidR="00706E58">
              <w:rPr>
                <w:color w:val="FF0000"/>
              </w:rPr>
              <w:t>February 2023</w:t>
            </w:r>
            <w:r>
              <w:tab/>
            </w:r>
            <w:r>
              <w:tab/>
            </w:r>
            <w:r w:rsidR="00E53544" w:rsidRPr="00E53544">
              <w:rPr>
                <w:sz w:val="20"/>
                <w:szCs w:val="20"/>
              </w:rPr>
              <w:t xml:space="preserve">Page </w:t>
            </w:r>
            <w:r w:rsidR="00E53544" w:rsidRPr="00E53544">
              <w:rPr>
                <w:b/>
                <w:bCs/>
                <w:sz w:val="20"/>
                <w:szCs w:val="20"/>
              </w:rPr>
              <w:fldChar w:fldCharType="begin"/>
            </w:r>
            <w:r w:rsidR="00E53544" w:rsidRPr="00E5354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E53544" w:rsidRPr="00E53544">
              <w:rPr>
                <w:b/>
                <w:bCs/>
                <w:sz w:val="20"/>
                <w:szCs w:val="20"/>
              </w:rPr>
              <w:fldChar w:fldCharType="separate"/>
            </w:r>
            <w:r w:rsidR="00E53544" w:rsidRPr="00E53544">
              <w:rPr>
                <w:b/>
                <w:bCs/>
                <w:noProof/>
                <w:sz w:val="20"/>
                <w:szCs w:val="20"/>
              </w:rPr>
              <w:t>2</w:t>
            </w:r>
            <w:r w:rsidR="00E53544" w:rsidRPr="00E53544">
              <w:rPr>
                <w:b/>
                <w:bCs/>
                <w:sz w:val="20"/>
                <w:szCs w:val="20"/>
              </w:rPr>
              <w:fldChar w:fldCharType="end"/>
            </w:r>
            <w:r w:rsidR="00E53544" w:rsidRPr="00E53544">
              <w:rPr>
                <w:sz w:val="20"/>
                <w:szCs w:val="20"/>
              </w:rPr>
              <w:t xml:space="preserve"> of </w:t>
            </w:r>
            <w:r w:rsidR="00E53544" w:rsidRPr="00E53544">
              <w:rPr>
                <w:b/>
                <w:bCs/>
                <w:sz w:val="20"/>
                <w:szCs w:val="20"/>
              </w:rPr>
              <w:fldChar w:fldCharType="begin"/>
            </w:r>
            <w:r w:rsidR="00E53544" w:rsidRPr="00E5354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E53544" w:rsidRPr="00E53544">
              <w:rPr>
                <w:b/>
                <w:bCs/>
                <w:sz w:val="20"/>
                <w:szCs w:val="20"/>
              </w:rPr>
              <w:fldChar w:fldCharType="separate"/>
            </w:r>
            <w:r w:rsidR="00E53544" w:rsidRPr="00E53544">
              <w:rPr>
                <w:b/>
                <w:bCs/>
                <w:noProof/>
                <w:sz w:val="20"/>
                <w:szCs w:val="20"/>
              </w:rPr>
              <w:t>2</w:t>
            </w:r>
            <w:r w:rsidR="00E53544" w:rsidRPr="00E5354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37A7E32" w14:textId="77777777" w:rsidR="00E53544" w:rsidRDefault="00E535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C758F" w14:textId="77777777" w:rsidR="00511E8E" w:rsidRDefault="00511E8E">
      <w:r>
        <w:separator/>
      </w:r>
    </w:p>
  </w:footnote>
  <w:footnote w:type="continuationSeparator" w:id="0">
    <w:p w14:paraId="3DBF1519" w14:textId="77777777" w:rsidR="00511E8E" w:rsidRDefault="00511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27FD5" w14:textId="59554A62" w:rsidR="00682BCC" w:rsidRDefault="009069E3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C45E5A3" wp14:editId="06FD3D1D">
          <wp:simplePos x="0" y="0"/>
          <wp:positionH relativeFrom="page">
            <wp:align>right</wp:align>
          </wp:positionH>
          <wp:positionV relativeFrom="paragraph">
            <wp:posOffset>-426464</wp:posOffset>
          </wp:positionV>
          <wp:extent cx="7873340" cy="27108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3340" cy="2710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2D3E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B8FDD5B" wp14:editId="4FDDBDAF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000" cy="784800"/>
          <wp:effectExtent l="0" t="0" r="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k with us footer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7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857686C6"/>
    <w:lvl w:ilvl="0" w:tplc="FFFFFFFF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decimal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2"/>
    <w:multiLevelType w:val="hybridMultilevel"/>
    <w:tmpl w:val="59707868"/>
    <w:lvl w:ilvl="0" w:tplc="FFFFFFFF">
      <w:start w:val="1"/>
      <w:numFmt w:val="bullet"/>
      <w:lvlText w:val="●"/>
      <w:lvlJc w:val="left"/>
      <w:pPr>
        <w:tabs>
          <w:tab w:val="num" w:pos="0"/>
        </w:tabs>
        <w:ind w:left="1080" w:hanging="720"/>
      </w:pPr>
      <w:rPr>
        <w:rFonts w:ascii="Verdana" w:eastAsia="Times New Roman" w:hAnsi="Verdana"/>
        <w:b w:val="0"/>
        <w:i w:val="0"/>
        <w:strike w:val="0"/>
        <w:dstrike w:val="0"/>
        <w:color w:val="000000"/>
        <w:sz w:val="20"/>
        <w:u w:val="none"/>
        <w:effect w:val="none"/>
      </w:rPr>
    </w:lvl>
    <w:lvl w:ilvl="1" w:tplc="85BC151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 w:hint="default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decimal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2CA25B5"/>
    <w:multiLevelType w:val="multilevel"/>
    <w:tmpl w:val="ADA89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366540"/>
    <w:multiLevelType w:val="hybridMultilevel"/>
    <w:tmpl w:val="3F82E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E7745"/>
    <w:multiLevelType w:val="multilevel"/>
    <w:tmpl w:val="DDCC60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F677E8"/>
    <w:multiLevelType w:val="multilevel"/>
    <w:tmpl w:val="B804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A95ED4"/>
    <w:multiLevelType w:val="multilevel"/>
    <w:tmpl w:val="4BC2B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657418"/>
    <w:multiLevelType w:val="multilevel"/>
    <w:tmpl w:val="1834D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C365A79"/>
    <w:multiLevelType w:val="hybridMultilevel"/>
    <w:tmpl w:val="4A88A8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DE0F25"/>
    <w:multiLevelType w:val="hybridMultilevel"/>
    <w:tmpl w:val="1E18D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91D5E"/>
    <w:multiLevelType w:val="multilevel"/>
    <w:tmpl w:val="AA54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444C2B"/>
    <w:multiLevelType w:val="multilevel"/>
    <w:tmpl w:val="BB0A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352924"/>
    <w:multiLevelType w:val="hybridMultilevel"/>
    <w:tmpl w:val="69DEE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54507F"/>
    <w:multiLevelType w:val="hybridMultilevel"/>
    <w:tmpl w:val="9C702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06A37"/>
    <w:multiLevelType w:val="hybridMultilevel"/>
    <w:tmpl w:val="895ACE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6118B"/>
    <w:multiLevelType w:val="hybridMultilevel"/>
    <w:tmpl w:val="62A4C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81F51"/>
    <w:multiLevelType w:val="hybridMultilevel"/>
    <w:tmpl w:val="4DDEB9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79144E"/>
    <w:multiLevelType w:val="hybridMultilevel"/>
    <w:tmpl w:val="2F564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E3BEF"/>
    <w:multiLevelType w:val="multilevel"/>
    <w:tmpl w:val="F914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E030BB0"/>
    <w:multiLevelType w:val="multilevel"/>
    <w:tmpl w:val="172E9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0424F3"/>
    <w:multiLevelType w:val="hybridMultilevel"/>
    <w:tmpl w:val="4F0AC7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147DC2"/>
    <w:multiLevelType w:val="hybridMultilevel"/>
    <w:tmpl w:val="8CB0AD00"/>
    <w:lvl w:ilvl="0" w:tplc="85BC151C">
      <w:numFmt w:val="bullet"/>
      <w:lvlText w:val="-"/>
      <w:lvlJc w:val="left"/>
      <w:pPr>
        <w:tabs>
          <w:tab w:val="num" w:pos="720"/>
        </w:tabs>
        <w:ind w:left="1800" w:hanging="720"/>
      </w:pPr>
      <w:rPr>
        <w:rFonts w:ascii="Calibri" w:eastAsia="Calibri" w:hAnsi="Calibri" w:cs="Times New Roman" w:hint="default"/>
        <w:b w:val="0"/>
        <w:i w:val="0"/>
        <w:strike w:val="0"/>
        <w:dstrike w:val="0"/>
        <w:color w:val="000000"/>
        <w:sz w:val="20"/>
        <w:u w:val="none"/>
        <w:effect w:val="none"/>
      </w:rPr>
    </w:lvl>
    <w:lvl w:ilvl="1" w:tplc="FFFFFFF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decimal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decimal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decimal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2" w15:restartNumberingAfterBreak="0">
    <w:nsid w:val="528B6868"/>
    <w:multiLevelType w:val="hybridMultilevel"/>
    <w:tmpl w:val="35FEC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E4074"/>
    <w:multiLevelType w:val="hybridMultilevel"/>
    <w:tmpl w:val="E8D6E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F6F2B"/>
    <w:multiLevelType w:val="hybridMultilevel"/>
    <w:tmpl w:val="4DA8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83D81"/>
    <w:multiLevelType w:val="hybridMultilevel"/>
    <w:tmpl w:val="5BFA1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277C8"/>
    <w:multiLevelType w:val="hybridMultilevel"/>
    <w:tmpl w:val="77A681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AC4FEF"/>
    <w:multiLevelType w:val="hybridMultilevel"/>
    <w:tmpl w:val="87403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F74E4"/>
    <w:multiLevelType w:val="hybridMultilevel"/>
    <w:tmpl w:val="B198C8AC"/>
    <w:lvl w:ilvl="0" w:tplc="F8D00EE6">
      <w:numFmt w:val="bullet"/>
      <w:lvlText w:val="•"/>
      <w:lvlJc w:val="left"/>
      <w:pPr>
        <w:ind w:left="720" w:hanging="720"/>
      </w:pPr>
      <w:rPr>
        <w:rFonts w:ascii="Calibri" w:eastAsia="Times New Roman" w:hAnsi="Calibri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931A91"/>
    <w:multiLevelType w:val="hybridMultilevel"/>
    <w:tmpl w:val="CF6A9E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BC246F"/>
    <w:multiLevelType w:val="hybridMultilevel"/>
    <w:tmpl w:val="FE7201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3E3A6F"/>
    <w:multiLevelType w:val="hybridMultilevel"/>
    <w:tmpl w:val="EF228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1B5AF9"/>
    <w:multiLevelType w:val="hybridMultilevel"/>
    <w:tmpl w:val="8AB838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125B11"/>
    <w:multiLevelType w:val="hybridMultilevel"/>
    <w:tmpl w:val="A7503E28"/>
    <w:lvl w:ilvl="0" w:tplc="F8D00EE6">
      <w:numFmt w:val="bullet"/>
      <w:lvlText w:val="•"/>
      <w:lvlJc w:val="left"/>
      <w:pPr>
        <w:ind w:left="1080" w:hanging="720"/>
      </w:pPr>
      <w:rPr>
        <w:rFonts w:ascii="Calibri" w:eastAsia="Times New Roman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7B4943"/>
    <w:multiLevelType w:val="hybridMultilevel"/>
    <w:tmpl w:val="BB6830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AE56B0"/>
    <w:multiLevelType w:val="hybridMultilevel"/>
    <w:tmpl w:val="2B92F0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D716CB"/>
    <w:multiLevelType w:val="hybridMultilevel"/>
    <w:tmpl w:val="1DF6EE5A"/>
    <w:lvl w:ilvl="0" w:tplc="F8D00EE6">
      <w:numFmt w:val="bullet"/>
      <w:lvlText w:val="•"/>
      <w:lvlJc w:val="left"/>
      <w:pPr>
        <w:ind w:left="1080" w:hanging="720"/>
      </w:pPr>
      <w:rPr>
        <w:rFonts w:ascii="Calibri" w:eastAsia="Times New Roman" w:hAnsi="Calibri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79654B"/>
    <w:multiLevelType w:val="hybridMultilevel"/>
    <w:tmpl w:val="7478C0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D22F8C"/>
    <w:multiLevelType w:val="hybridMultilevel"/>
    <w:tmpl w:val="7A188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8601F"/>
    <w:multiLevelType w:val="multilevel"/>
    <w:tmpl w:val="A7644F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4A5970"/>
    <w:multiLevelType w:val="hybridMultilevel"/>
    <w:tmpl w:val="CD96A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A6359D"/>
    <w:multiLevelType w:val="hybridMultilevel"/>
    <w:tmpl w:val="1D7EC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54E36"/>
    <w:multiLevelType w:val="hybridMultilevel"/>
    <w:tmpl w:val="A58C68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8236267">
    <w:abstractNumId w:val="30"/>
  </w:num>
  <w:num w:numId="2" w16cid:durableId="1920408004">
    <w:abstractNumId w:val="12"/>
  </w:num>
  <w:num w:numId="3" w16cid:durableId="1110122964">
    <w:abstractNumId w:val="14"/>
  </w:num>
  <w:num w:numId="4" w16cid:durableId="1968778872">
    <w:abstractNumId w:val="20"/>
  </w:num>
  <w:num w:numId="5" w16cid:durableId="215239391">
    <w:abstractNumId w:val="29"/>
  </w:num>
  <w:num w:numId="6" w16cid:durableId="1104762185">
    <w:abstractNumId w:val="28"/>
  </w:num>
  <w:num w:numId="7" w16cid:durableId="1117676101">
    <w:abstractNumId w:val="26"/>
  </w:num>
  <w:num w:numId="8" w16cid:durableId="1616526042">
    <w:abstractNumId w:val="38"/>
  </w:num>
  <w:num w:numId="9" w16cid:durableId="1596135953">
    <w:abstractNumId w:val="25"/>
  </w:num>
  <w:num w:numId="10" w16cid:durableId="813252497">
    <w:abstractNumId w:val="33"/>
  </w:num>
  <w:num w:numId="11" w16cid:durableId="418644085">
    <w:abstractNumId w:val="36"/>
  </w:num>
  <w:num w:numId="12" w16cid:durableId="945428552">
    <w:abstractNumId w:val="40"/>
  </w:num>
  <w:num w:numId="13" w16cid:durableId="1531382526">
    <w:abstractNumId w:val="35"/>
  </w:num>
  <w:num w:numId="14" w16cid:durableId="1761170650">
    <w:abstractNumId w:val="34"/>
  </w:num>
  <w:num w:numId="15" w16cid:durableId="660276845">
    <w:abstractNumId w:val="37"/>
  </w:num>
  <w:num w:numId="16" w16cid:durableId="1316766643">
    <w:abstractNumId w:val="13"/>
  </w:num>
  <w:num w:numId="17" w16cid:durableId="1427771023">
    <w:abstractNumId w:val="17"/>
  </w:num>
  <w:num w:numId="18" w16cid:durableId="1260870738">
    <w:abstractNumId w:val="8"/>
  </w:num>
  <w:num w:numId="19" w16cid:durableId="861362907">
    <w:abstractNumId w:val="24"/>
  </w:num>
  <w:num w:numId="20" w16cid:durableId="1154639559">
    <w:abstractNumId w:val="39"/>
  </w:num>
  <w:num w:numId="21" w16cid:durableId="275915886">
    <w:abstractNumId w:val="4"/>
  </w:num>
  <w:num w:numId="22" w16cid:durableId="1192258511">
    <w:abstractNumId w:val="6"/>
  </w:num>
  <w:num w:numId="23" w16cid:durableId="1074931190">
    <w:abstractNumId w:val="11"/>
  </w:num>
  <w:num w:numId="24" w16cid:durableId="1317999187">
    <w:abstractNumId w:val="5"/>
  </w:num>
  <w:num w:numId="25" w16cid:durableId="1938324355">
    <w:abstractNumId w:val="2"/>
  </w:num>
  <w:num w:numId="26" w16cid:durableId="1567715922">
    <w:abstractNumId w:val="41"/>
  </w:num>
  <w:num w:numId="27" w16cid:durableId="950866200">
    <w:abstractNumId w:val="19"/>
  </w:num>
  <w:num w:numId="28" w16cid:durableId="327634221">
    <w:abstractNumId w:val="18"/>
  </w:num>
  <w:num w:numId="29" w16cid:durableId="1402870400">
    <w:abstractNumId w:val="7"/>
  </w:num>
  <w:num w:numId="30" w16cid:durableId="1332679318">
    <w:abstractNumId w:val="10"/>
  </w:num>
  <w:num w:numId="31" w16cid:durableId="1244222379">
    <w:abstractNumId w:val="22"/>
  </w:num>
  <w:num w:numId="32" w16cid:durableId="2067102858">
    <w:abstractNumId w:val="27"/>
  </w:num>
  <w:num w:numId="33" w16cid:durableId="1947419824">
    <w:abstractNumId w:val="31"/>
  </w:num>
  <w:num w:numId="34" w16cid:durableId="959454091">
    <w:abstractNumId w:val="9"/>
  </w:num>
  <w:num w:numId="35" w16cid:durableId="1483160761">
    <w:abstractNumId w:val="3"/>
  </w:num>
  <w:num w:numId="36" w16cid:durableId="167449207">
    <w:abstractNumId w:val="15"/>
  </w:num>
  <w:num w:numId="37" w16cid:durableId="164825582">
    <w:abstractNumId w:val="0"/>
  </w:num>
  <w:num w:numId="38" w16cid:durableId="1869217819">
    <w:abstractNumId w:val="16"/>
  </w:num>
  <w:num w:numId="39" w16cid:durableId="1263993200">
    <w:abstractNumId w:val="23"/>
  </w:num>
  <w:num w:numId="40" w16cid:durableId="156381289">
    <w:abstractNumId w:val="1"/>
  </w:num>
  <w:num w:numId="41" w16cid:durableId="1892882764">
    <w:abstractNumId w:val="21"/>
  </w:num>
  <w:num w:numId="42" w16cid:durableId="1144589844">
    <w:abstractNumId w:val="42"/>
  </w:num>
  <w:num w:numId="43" w16cid:durableId="896685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E"/>
    <w:rsid w:val="000041C8"/>
    <w:rsid w:val="00017270"/>
    <w:rsid w:val="00017A81"/>
    <w:rsid w:val="00021151"/>
    <w:rsid w:val="00022D5C"/>
    <w:rsid w:val="00030AF8"/>
    <w:rsid w:val="00033BA8"/>
    <w:rsid w:val="00035D70"/>
    <w:rsid w:val="00093179"/>
    <w:rsid w:val="000A2711"/>
    <w:rsid w:val="000B0CA6"/>
    <w:rsid w:val="000B29CB"/>
    <w:rsid w:val="000C0615"/>
    <w:rsid w:val="000C492F"/>
    <w:rsid w:val="000D37DB"/>
    <w:rsid w:val="000D4B3F"/>
    <w:rsid w:val="000E45A6"/>
    <w:rsid w:val="000E6C81"/>
    <w:rsid w:val="000F3955"/>
    <w:rsid w:val="000F6F94"/>
    <w:rsid w:val="00122BDD"/>
    <w:rsid w:val="001250DB"/>
    <w:rsid w:val="001331AE"/>
    <w:rsid w:val="001444C5"/>
    <w:rsid w:val="00144690"/>
    <w:rsid w:val="001511A6"/>
    <w:rsid w:val="00153FDB"/>
    <w:rsid w:val="00167FF4"/>
    <w:rsid w:val="0019359E"/>
    <w:rsid w:val="001A2CC1"/>
    <w:rsid w:val="001C21D0"/>
    <w:rsid w:val="001E76D5"/>
    <w:rsid w:val="00214817"/>
    <w:rsid w:val="0021614B"/>
    <w:rsid w:val="00227C0D"/>
    <w:rsid w:val="0024102B"/>
    <w:rsid w:val="00252D5C"/>
    <w:rsid w:val="002536AC"/>
    <w:rsid w:val="00266069"/>
    <w:rsid w:val="0027624B"/>
    <w:rsid w:val="002871E4"/>
    <w:rsid w:val="0029737C"/>
    <w:rsid w:val="00297B5C"/>
    <w:rsid w:val="002A4F60"/>
    <w:rsid w:val="002C6E63"/>
    <w:rsid w:val="002E2781"/>
    <w:rsid w:val="002E4467"/>
    <w:rsid w:val="002E65E7"/>
    <w:rsid w:val="003203BB"/>
    <w:rsid w:val="00332AB1"/>
    <w:rsid w:val="00347112"/>
    <w:rsid w:val="003537B2"/>
    <w:rsid w:val="00356548"/>
    <w:rsid w:val="0036708F"/>
    <w:rsid w:val="00372FC9"/>
    <w:rsid w:val="00383310"/>
    <w:rsid w:val="0039145F"/>
    <w:rsid w:val="00391CA8"/>
    <w:rsid w:val="003B6F57"/>
    <w:rsid w:val="003C10F8"/>
    <w:rsid w:val="003C18E1"/>
    <w:rsid w:val="003C6B88"/>
    <w:rsid w:val="003C76E9"/>
    <w:rsid w:val="003D2957"/>
    <w:rsid w:val="003D50B6"/>
    <w:rsid w:val="003E3540"/>
    <w:rsid w:val="003F5381"/>
    <w:rsid w:val="003F62FB"/>
    <w:rsid w:val="00406C4E"/>
    <w:rsid w:val="0041691F"/>
    <w:rsid w:val="004233A7"/>
    <w:rsid w:val="00426035"/>
    <w:rsid w:val="00444FB8"/>
    <w:rsid w:val="0044597D"/>
    <w:rsid w:val="004547CB"/>
    <w:rsid w:val="00497CFD"/>
    <w:rsid w:val="004F2BF9"/>
    <w:rsid w:val="005016AA"/>
    <w:rsid w:val="0050398C"/>
    <w:rsid w:val="00511E8E"/>
    <w:rsid w:val="005532DF"/>
    <w:rsid w:val="005546F2"/>
    <w:rsid w:val="00557116"/>
    <w:rsid w:val="005678B5"/>
    <w:rsid w:val="005A647B"/>
    <w:rsid w:val="005A6EBA"/>
    <w:rsid w:val="005B2B31"/>
    <w:rsid w:val="005B4673"/>
    <w:rsid w:val="005B58AA"/>
    <w:rsid w:val="005C1BAE"/>
    <w:rsid w:val="005D5D70"/>
    <w:rsid w:val="00607D70"/>
    <w:rsid w:val="00616BB7"/>
    <w:rsid w:val="00663AB9"/>
    <w:rsid w:val="00665310"/>
    <w:rsid w:val="006831C9"/>
    <w:rsid w:val="00692D90"/>
    <w:rsid w:val="0069725C"/>
    <w:rsid w:val="006A0C09"/>
    <w:rsid w:val="006B34CF"/>
    <w:rsid w:val="006E3840"/>
    <w:rsid w:val="00701000"/>
    <w:rsid w:val="00706E58"/>
    <w:rsid w:val="00713A36"/>
    <w:rsid w:val="0072135D"/>
    <w:rsid w:val="0073007A"/>
    <w:rsid w:val="00791820"/>
    <w:rsid w:val="007919A2"/>
    <w:rsid w:val="00792A9B"/>
    <w:rsid w:val="00794C18"/>
    <w:rsid w:val="00794EC6"/>
    <w:rsid w:val="00796B79"/>
    <w:rsid w:val="007C10C0"/>
    <w:rsid w:val="007C20B1"/>
    <w:rsid w:val="007C20C2"/>
    <w:rsid w:val="007C78C8"/>
    <w:rsid w:val="007D686F"/>
    <w:rsid w:val="007E5801"/>
    <w:rsid w:val="007F451A"/>
    <w:rsid w:val="008075EA"/>
    <w:rsid w:val="0081396F"/>
    <w:rsid w:val="00817CEF"/>
    <w:rsid w:val="00826187"/>
    <w:rsid w:val="00850DC1"/>
    <w:rsid w:val="00862608"/>
    <w:rsid w:val="008809D4"/>
    <w:rsid w:val="008863C2"/>
    <w:rsid w:val="008B12DE"/>
    <w:rsid w:val="008C6DEC"/>
    <w:rsid w:val="008E40B8"/>
    <w:rsid w:val="008E687C"/>
    <w:rsid w:val="00903E1A"/>
    <w:rsid w:val="0090526B"/>
    <w:rsid w:val="009069E3"/>
    <w:rsid w:val="00922D53"/>
    <w:rsid w:val="009625BE"/>
    <w:rsid w:val="009651D9"/>
    <w:rsid w:val="00967F84"/>
    <w:rsid w:val="009721E6"/>
    <w:rsid w:val="009779FC"/>
    <w:rsid w:val="00977D19"/>
    <w:rsid w:val="00986FCE"/>
    <w:rsid w:val="00987736"/>
    <w:rsid w:val="009919C2"/>
    <w:rsid w:val="009B244B"/>
    <w:rsid w:val="009C10B4"/>
    <w:rsid w:val="009C178B"/>
    <w:rsid w:val="009C3FF6"/>
    <w:rsid w:val="009F406B"/>
    <w:rsid w:val="00A50FDE"/>
    <w:rsid w:val="00A555F0"/>
    <w:rsid w:val="00A862ED"/>
    <w:rsid w:val="00A90E9D"/>
    <w:rsid w:val="00A92290"/>
    <w:rsid w:val="00A92D3E"/>
    <w:rsid w:val="00A954DD"/>
    <w:rsid w:val="00AA2DBA"/>
    <w:rsid w:val="00AB3858"/>
    <w:rsid w:val="00AB4FF3"/>
    <w:rsid w:val="00AD4B34"/>
    <w:rsid w:val="00AF5864"/>
    <w:rsid w:val="00B15F1B"/>
    <w:rsid w:val="00B23172"/>
    <w:rsid w:val="00B30630"/>
    <w:rsid w:val="00B30F7E"/>
    <w:rsid w:val="00B34D82"/>
    <w:rsid w:val="00B42EAE"/>
    <w:rsid w:val="00B46453"/>
    <w:rsid w:val="00B504C7"/>
    <w:rsid w:val="00B71421"/>
    <w:rsid w:val="00B77076"/>
    <w:rsid w:val="00B815B0"/>
    <w:rsid w:val="00B92496"/>
    <w:rsid w:val="00BB04F7"/>
    <w:rsid w:val="00BB6F5B"/>
    <w:rsid w:val="00BC3C95"/>
    <w:rsid w:val="00BC5547"/>
    <w:rsid w:val="00BD3F7C"/>
    <w:rsid w:val="00BD4C99"/>
    <w:rsid w:val="00BF0B30"/>
    <w:rsid w:val="00BF0B84"/>
    <w:rsid w:val="00C17D25"/>
    <w:rsid w:val="00C43C38"/>
    <w:rsid w:val="00C452CD"/>
    <w:rsid w:val="00C47E6B"/>
    <w:rsid w:val="00C51867"/>
    <w:rsid w:val="00C623FB"/>
    <w:rsid w:val="00C72A7A"/>
    <w:rsid w:val="00C7525E"/>
    <w:rsid w:val="00C804D0"/>
    <w:rsid w:val="00C861C6"/>
    <w:rsid w:val="00C9577B"/>
    <w:rsid w:val="00C97F8B"/>
    <w:rsid w:val="00CA5A0E"/>
    <w:rsid w:val="00CB1B37"/>
    <w:rsid w:val="00CC0179"/>
    <w:rsid w:val="00CC3165"/>
    <w:rsid w:val="00D01B51"/>
    <w:rsid w:val="00D11ECB"/>
    <w:rsid w:val="00D149A1"/>
    <w:rsid w:val="00D15045"/>
    <w:rsid w:val="00D2727B"/>
    <w:rsid w:val="00D311A8"/>
    <w:rsid w:val="00D40049"/>
    <w:rsid w:val="00D50722"/>
    <w:rsid w:val="00D53E71"/>
    <w:rsid w:val="00D679F7"/>
    <w:rsid w:val="00D73F27"/>
    <w:rsid w:val="00D923F9"/>
    <w:rsid w:val="00DD0FC9"/>
    <w:rsid w:val="00DD6A3D"/>
    <w:rsid w:val="00DE4E07"/>
    <w:rsid w:val="00DE6CF7"/>
    <w:rsid w:val="00E32669"/>
    <w:rsid w:val="00E53544"/>
    <w:rsid w:val="00E86C66"/>
    <w:rsid w:val="00EB01C4"/>
    <w:rsid w:val="00EB4596"/>
    <w:rsid w:val="00EB53FE"/>
    <w:rsid w:val="00EC0295"/>
    <w:rsid w:val="00ED2631"/>
    <w:rsid w:val="00EE2ADA"/>
    <w:rsid w:val="00EE7DF4"/>
    <w:rsid w:val="00F01A50"/>
    <w:rsid w:val="00F0384E"/>
    <w:rsid w:val="00F10505"/>
    <w:rsid w:val="00F27C0B"/>
    <w:rsid w:val="00F403D6"/>
    <w:rsid w:val="00F65A55"/>
    <w:rsid w:val="00F740AA"/>
    <w:rsid w:val="00F76029"/>
    <w:rsid w:val="00FA49E2"/>
    <w:rsid w:val="00FB12FE"/>
    <w:rsid w:val="00FB40DA"/>
    <w:rsid w:val="3248B527"/>
    <w:rsid w:val="43A5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4D64D59"/>
  <w15:chartTrackingRefBased/>
  <w15:docId w15:val="{8CE9F47D-C168-41A2-B0F3-2EE00ACE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331AE"/>
    <w:pPr>
      <w:spacing w:after="0" w:line="240" w:lineRule="auto"/>
    </w:pPr>
    <w:rPr>
      <w:rFonts w:ascii="Arial" w:eastAsia="MS Mincho" w:hAnsi="Arial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F403D6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F403D6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D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D3E"/>
    <w:rPr>
      <w:rFonts w:ascii="Arial" w:eastAsia="MS Mincho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2D3E"/>
    <w:pPr>
      <w:ind w:left="720"/>
    </w:pPr>
  </w:style>
  <w:style w:type="paragraph" w:customStyle="1" w:styleId="NHGBODY">
    <w:name w:val="NHG BODY"/>
    <w:basedOn w:val="Normal"/>
    <w:qFormat/>
    <w:rsid w:val="00A92D3E"/>
    <w:pPr>
      <w:spacing w:after="220"/>
    </w:pPr>
    <w:rPr>
      <w:rFonts w:eastAsia="Times New Roman" w:cs="Arial"/>
      <w:spacing w:val="6"/>
      <w:sz w:val="22"/>
      <w:szCs w:val="22"/>
    </w:rPr>
  </w:style>
  <w:style w:type="paragraph" w:styleId="NoSpacing">
    <w:name w:val="No Spacing"/>
    <w:uiPriority w:val="1"/>
    <w:qFormat/>
    <w:rsid w:val="00A92D3E"/>
    <w:pPr>
      <w:spacing w:after="0" w:line="240" w:lineRule="auto"/>
    </w:pPr>
    <w:rPr>
      <w:rFonts w:ascii="Calibri" w:eastAsia="Times New Roman" w:hAnsi="Calibri" w:cs="Calibri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2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2D3E"/>
    <w:rPr>
      <w:rFonts w:ascii="Segoe UI" w:eastAsia="MS Minch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92D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D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D3E"/>
    <w:rPr>
      <w:rFonts w:ascii="Arial" w:eastAsia="MS Mincho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D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D3E"/>
    <w:rPr>
      <w:rFonts w:ascii="Arial" w:eastAsia="MS Mincho" w:hAnsi="Arial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E7D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DF4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7F8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7F84"/>
    <w:rPr>
      <w:rFonts w:ascii="Arial" w:eastAsia="MS Mincho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67F84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069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9E3"/>
    <w:rPr>
      <w:rFonts w:ascii="Arial" w:eastAsia="MS Mincho" w:hAnsi="Arial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403D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F403D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F403D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403D6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paragraph" w:customStyle="1" w:styleId="rteindent1">
    <w:name w:val="rteindent1"/>
    <w:basedOn w:val="Normal"/>
    <w:rsid w:val="00F403D6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1AB4C41174840980B6C460F07E502" ma:contentTypeVersion="4" ma:contentTypeDescription="Create a new document." ma:contentTypeScope="" ma:versionID="3e4e5497fa452efa53011f5da757eeca">
  <xsd:schema xmlns:xsd="http://www.w3.org/2001/XMLSchema" xmlns:xs="http://www.w3.org/2001/XMLSchema" xmlns:p="http://schemas.microsoft.com/office/2006/metadata/properties" xmlns:ns2="68b39839-b2da-476c-b95c-d38b97cf65d1" targetNamespace="http://schemas.microsoft.com/office/2006/metadata/properties" ma:root="true" ma:fieldsID="e841614664fac900539eb93be562ed9e" ns2:_="">
    <xsd:import namespace="68b39839-b2da-476c-b95c-d38b97cf65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39839-b2da-476c-b95c-d38b97cf6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9E970-A5A7-4EA2-B50F-755CAA08C8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0246968-90BD-47D1-8AE3-F428B3B109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AD3000-61D8-4243-8E4F-9FC53F2627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2222D8-378E-47DE-BC51-A23A96AA6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b39839-b2da-476c-b95c-d38b97cf65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1142</Words>
  <Characters>6511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 Bower</dc:creator>
  <cp:keywords/>
  <dc:description/>
  <cp:lastModifiedBy>Charlotte Clarke (Digital Delivery Team)</cp:lastModifiedBy>
  <cp:revision>3</cp:revision>
  <cp:lastPrinted>2021-06-16T13:47:00Z</cp:lastPrinted>
  <dcterms:created xsi:type="dcterms:W3CDTF">2023-02-09T16:43:00Z</dcterms:created>
  <dcterms:modified xsi:type="dcterms:W3CDTF">2023-02-09T16:43:00Z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0x010100E1B1AB4C41174840980B6C460F07E502</vt:lpwstr>
  </property>
</Properties>
</file>