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6AB5F761" w:rsidR="000E7CE3" w:rsidRPr="00D5729A" w:rsidRDefault="00C861E3" w:rsidP="10020DE8">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60288" behindDoc="0" locked="0" layoutInCell="1" allowOverlap="1" wp14:anchorId="090B05E6" wp14:editId="61E04111">
                <wp:simplePos x="0" y="0"/>
                <wp:positionH relativeFrom="column">
                  <wp:posOffset>-331596</wp:posOffset>
                </wp:positionH>
                <wp:positionV relativeFrom="page">
                  <wp:posOffset>1436789</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77FE4A20" w14:textId="09B93EB3" w:rsidR="00C861E3" w:rsidRPr="00C861E3" w:rsidRDefault="00C861E3" w:rsidP="00C861E3">
                            <w:pPr>
                              <w:rPr>
                                <w:rFonts w:ascii="Arial" w:hAnsi="Arial" w:cs="Arial"/>
                                <w:b/>
                                <w:bCs/>
                                <w:color w:val="595959" w:themeColor="text1" w:themeTint="A6"/>
                              </w:rPr>
                            </w:pPr>
                            <w:r w:rsidRPr="00C861E3">
                              <w:rPr>
                                <w:rFonts w:ascii="Arial" w:hAnsi="Arial" w:cs="Arial"/>
                                <w:b/>
                                <w:bCs/>
                                <w:color w:val="595959" w:themeColor="text1" w:themeTint="A6"/>
                              </w:rPr>
                              <w:t xml:space="preserve">&gt; </w:t>
                            </w:r>
                            <w:r w:rsidR="004665F7">
                              <w:rPr>
                                <w:rFonts w:ascii="Arial" w:hAnsi="Arial" w:cs="Arial"/>
                                <w:b/>
                                <w:bCs/>
                                <w:color w:val="595959" w:themeColor="text1" w:themeTint="A6"/>
                              </w:rPr>
                              <w:t>Finance</w:t>
                            </w:r>
                            <w:r w:rsidRPr="00C861E3">
                              <w:rPr>
                                <w:rFonts w:ascii="Arial" w:hAnsi="Arial" w:cs="Arial"/>
                                <w:b/>
                                <w:bCs/>
                                <w:color w:val="595959" w:themeColor="text1" w:themeTint="A6"/>
                              </w:rPr>
                              <w:t xml:space="preserve"> &gt; </w:t>
                            </w:r>
                            <w:r w:rsidR="004665F7">
                              <w:rPr>
                                <w:rFonts w:ascii="Arial" w:hAnsi="Arial" w:cs="Arial"/>
                                <w:b/>
                                <w:bCs/>
                                <w:color w:val="595959" w:themeColor="text1" w:themeTint="A6"/>
                              </w:rPr>
                              <w:t xml:space="preserve">Procurement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B05E6" id="_x0000_t202" coordsize="21600,21600" o:spt="202" path="m,l,21600r21600,l21600,xe">
                <v:stroke joinstyle="miter"/>
                <v:path gradientshapeok="t" o:connecttype="rect"/>
              </v:shapetype>
              <v:shape id="Text Box 1072221169" o:spid="_x0000_s1026" type="#_x0000_t202" style="position:absolute;margin-left:-26.1pt;margin-top:113.15pt;width:358.85pt;height:23.2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tUGA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COl5Pp9PZmPqWEo288n8wmCdfs8to6H74J0CQaBXVIS0KL&#10;HZ58wIoYegqJxQysa6USNcqQpqCzm+kwPTh78IUy+PDSa7RCu237AbZQHnEuBx3l3vJ1jcWfmA+v&#10;zCHHOArqNrzgIhVgEegtSipwv/52H+MRevRS0qBmCup/7pkTlKjvBkmZjyY4OgnpMJnejvHgrj3b&#10;a4/Z6wdAWY7wh1iezBgf1MmUDvQ7ynsVq6KLGY61CxpO5kPolIzfg4vVKgWhrCwLT2ZjeUwd4YzQ&#10;vrXvzNke/4DMPcNJXSz/QEMX2xGx2geQdeIoAtyh2uOOkkzU9d8nav76nKIun3z5GwAA//8DAFBL&#10;AwQUAAYACAAAACEAedNR4eIAAAALAQAADwAAAGRycy9kb3ducmV2LnhtbEyPTUvDQBCG74L/YZmC&#10;t3bTlaQlZlNKoAiih9ZevE2y2yS4HzG7baO/3vFkjzPz8M7zFpvJGnbRY+i9k7BcJMC0a7zqXSvh&#10;+L6br4GFiE6h8U5L+NYBNuX9XYG58le315dDbBmFuJCjhC7GIec8NJ22GBZ+0I5uJz9ajDSOLVcj&#10;XincGi6SJOMWe0cfOhx01enm83C2El6q3Rvua2HXP6Z6fj1th6/jRyrlw2zaPgGLeor/MPzpkzqU&#10;5FT7s1OBGQnzVAhCJQiRPQIjIsvSFFhNm5VYAS8Lftuh/AUAAP//AwBQSwECLQAUAAYACAAAACEA&#10;toM4kv4AAADhAQAAEwAAAAAAAAAAAAAAAAAAAAAAW0NvbnRlbnRfVHlwZXNdLnhtbFBLAQItABQA&#10;BgAIAAAAIQA4/SH/1gAAAJQBAAALAAAAAAAAAAAAAAAAAC8BAABfcmVscy8ucmVsc1BLAQItABQA&#10;BgAIAAAAIQBvE2tUGAIAACwEAAAOAAAAAAAAAAAAAAAAAC4CAABkcnMvZTJvRG9jLnhtbFBLAQIt&#10;ABQABgAIAAAAIQB501Hh4gAAAAsBAAAPAAAAAAAAAAAAAAAAAHIEAABkcnMvZG93bnJldi54bWxQ&#10;SwUGAAAAAAQABADzAAAAgQUAAAAA&#10;" filled="f" stroked="f" strokeweight=".5pt">
                <v:textbox>
                  <w:txbxContent>
                    <w:p w14:paraId="77FE4A20" w14:textId="09B93EB3" w:rsidR="00C861E3" w:rsidRPr="00C861E3" w:rsidRDefault="00C861E3" w:rsidP="00C861E3">
                      <w:pPr>
                        <w:rPr>
                          <w:rFonts w:ascii="Arial" w:hAnsi="Arial" w:cs="Arial"/>
                          <w:b/>
                          <w:bCs/>
                          <w:color w:val="595959" w:themeColor="text1" w:themeTint="A6"/>
                        </w:rPr>
                      </w:pPr>
                      <w:r w:rsidRPr="00C861E3">
                        <w:rPr>
                          <w:rFonts w:ascii="Arial" w:hAnsi="Arial" w:cs="Arial"/>
                          <w:b/>
                          <w:bCs/>
                          <w:color w:val="595959" w:themeColor="text1" w:themeTint="A6"/>
                        </w:rPr>
                        <w:t xml:space="preserve">&gt; </w:t>
                      </w:r>
                      <w:r w:rsidR="004665F7">
                        <w:rPr>
                          <w:rFonts w:ascii="Arial" w:hAnsi="Arial" w:cs="Arial"/>
                          <w:b/>
                          <w:bCs/>
                          <w:color w:val="595959" w:themeColor="text1" w:themeTint="A6"/>
                        </w:rPr>
                        <w:t>Finance</w:t>
                      </w:r>
                      <w:r w:rsidRPr="00C861E3">
                        <w:rPr>
                          <w:rFonts w:ascii="Arial" w:hAnsi="Arial" w:cs="Arial"/>
                          <w:b/>
                          <w:bCs/>
                          <w:color w:val="595959" w:themeColor="text1" w:themeTint="A6"/>
                        </w:rPr>
                        <w:t xml:space="preserve"> &gt; </w:t>
                      </w:r>
                      <w:r w:rsidR="004665F7">
                        <w:rPr>
                          <w:rFonts w:ascii="Arial" w:hAnsi="Arial" w:cs="Arial"/>
                          <w:b/>
                          <w:bCs/>
                          <w:color w:val="595959" w:themeColor="text1" w:themeTint="A6"/>
                        </w:rPr>
                        <w:t xml:space="preserve">Procurement </w:t>
                      </w:r>
                    </w:p>
                  </w:txbxContent>
                </v:textbox>
                <w10:wrap anchory="page"/>
              </v:shape>
            </w:pict>
          </mc:Fallback>
        </mc:AlternateContent>
      </w:r>
      <w:r w:rsidR="000E7CE3"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72D5D836">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wps:spPr>
                      <wps:txbx>
                        <w:txbxContent>
                          <w:p w14:paraId="28ACF806" w14:textId="7432D382" w:rsidR="000E7CE3" w:rsidRPr="00D27D67" w:rsidRDefault="00531A30">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Procurement Manager (L</w:t>
                            </w:r>
                            <w:r w:rsidR="00982898">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3</w:t>
                            </w: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D490" id="Text Box 33207160" o:spid="_x0000_s1027"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XjGQIAADM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T6d0sxRDH2GQ+Hs+noUxy/dtY578JqEkwcmqRlogW&#10;O26c71LPKaGZhnWlVKRGadLkdDaepvGHSwSLK409rrMGy7e7llTFzR47KE64noWOeWf4usIZNsz5&#10;V2aRahwb5etf8JAKsBf0FiUl2F9/uw/5yABGKWlQOjl1Pw/MCkrUd43czIeTSdBadCbTuxE69jay&#10;u43oQ/0IqM4hPhTDoxnyvTqb0kL9jipfha4YYppj75z6s/noO0HjK+FitYpJqC7D/EZvDQ+lA6oB&#10;4bf2nVnT0+CRwGc4i4xlH9jocjs+VgcPsopUBZw7VHv4UZmR7P4VBenf+jHr+taXvwEAAP//AwBQ&#10;SwMEFAAGAAgAAAAhAG9juErhAAAACgEAAA8AAABkcnMvZG93bnJldi54bWxMjz1PwzAQhnck/oN1&#10;SGzUJoQ0CnGqKlKFhGBo6cLmxG4SYZ9D7LaBX88xle0+Hr33XLmanWUnM4XBo4T7hQBmsPV6wE7C&#10;/n1zlwMLUaFW1qOR8G0CrKrrq1IV2p9xa0672DEKwVAoCX2MY8F5aHvjVFj40SDtDn5yKlI7dVxP&#10;6kzhzvJEiIw7NSBd6NVo6t60n7ujk/BSb97Utklc/mPr59fDevzafzxKeXszr5+ARTPHCwx/+qQO&#10;FTk1/og6MCshzZdE0vxBUEHAMstSYI2EROQp8Krk/1+ofgEAAP//AwBQSwECLQAUAAYACAAAACEA&#10;toM4kv4AAADhAQAAEwAAAAAAAAAAAAAAAAAAAAAAW0NvbnRlbnRfVHlwZXNdLnhtbFBLAQItABQA&#10;BgAIAAAAIQA4/SH/1gAAAJQBAAALAAAAAAAAAAAAAAAAAC8BAABfcmVscy8ucmVsc1BLAQItABQA&#10;BgAIAAAAIQClzYXjGQIAADMEAAAOAAAAAAAAAAAAAAAAAC4CAABkcnMvZTJvRG9jLnhtbFBLAQIt&#10;ABQABgAIAAAAIQBvY7hK4QAAAAoBAAAPAAAAAAAAAAAAAAAAAHMEAABkcnMvZG93bnJldi54bWxQ&#10;SwUGAAAAAAQABADzAAAAgQUAAAAA&#10;" filled="f" stroked="f" strokeweight=".5pt">
                <v:textbox>
                  <w:txbxContent>
                    <w:p w14:paraId="28ACF806" w14:textId="7432D382" w:rsidR="000E7CE3" w:rsidRPr="00D27D67" w:rsidRDefault="00531A30">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Procurement Manager (L</w:t>
                      </w:r>
                      <w:r w:rsidR="00982898">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3</w:t>
                      </w: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w:t>
                      </w:r>
                    </w:p>
                  </w:txbxContent>
                </v:textbox>
                <w10:wrap anchorx="page"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50908818" w14:textId="4C4E4577" w:rsidR="00D27D67" w:rsidRDefault="00531A30">
      <w:pPr>
        <w:rPr>
          <w:rFonts w:ascii="Arial" w:hAnsi="Arial" w:cs="Arial"/>
          <w:sz w:val="20"/>
          <w:szCs w:val="20"/>
        </w:rPr>
      </w:pPr>
      <w:r w:rsidRPr="00531A30">
        <w:rPr>
          <w:rFonts w:ascii="Arial" w:hAnsi="Arial" w:cs="Arial"/>
          <w:sz w:val="20"/>
          <w:szCs w:val="20"/>
        </w:rPr>
        <w:t>To deliver the procurement programme through an effective business partnering approach. Ensuring it is delivered in a robust and commercially effective manner across Notting Hill Genesis (NHG), managing risk effectively and ensuring products and services provided by third parties reflect NHG’s core values and support the delivery of corporate success.</w:t>
      </w:r>
    </w:p>
    <w:p w14:paraId="32D32A59" w14:textId="77777777" w:rsidR="00531A30" w:rsidRPr="00D27D67" w:rsidRDefault="00531A30">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6BAA8721" w14:textId="77777777" w:rsidR="004665F7" w:rsidRDefault="004665F7" w:rsidP="004665F7">
      <w:pPr>
        <w:rPr>
          <w:rFonts w:ascii="Arial" w:hAnsi="Arial" w:cs="Arial"/>
          <w:sz w:val="20"/>
          <w:szCs w:val="20"/>
        </w:rPr>
      </w:pPr>
    </w:p>
    <w:p w14:paraId="1654C6DB" w14:textId="302EB756" w:rsidR="00D27D67" w:rsidRDefault="004665F7" w:rsidP="004665F7">
      <w:pPr>
        <w:rPr>
          <w:rFonts w:cs="Arial"/>
          <w:sz w:val="20"/>
          <w:szCs w:val="20"/>
        </w:rPr>
      </w:pPr>
      <w:r w:rsidRPr="004665F7">
        <w:rPr>
          <w:rFonts w:ascii="Arial" w:hAnsi="Arial" w:cs="Arial"/>
          <w:sz w:val="20"/>
          <w:szCs w:val="20"/>
        </w:rPr>
        <w:t xml:space="preserve">You will play a crucial role in </w:t>
      </w:r>
      <w:r>
        <w:rPr>
          <w:rFonts w:ascii="Arial" w:hAnsi="Arial" w:cs="Arial"/>
          <w:sz w:val="20"/>
          <w:szCs w:val="20"/>
        </w:rPr>
        <w:t xml:space="preserve">delivering the procurement forward plan, which supports the goals and objectives outlined in the corporate strategy, ultimately improving the lives of our residents. </w:t>
      </w:r>
    </w:p>
    <w:p w14:paraId="42842D94" w14:textId="77777777" w:rsidR="004665F7" w:rsidRDefault="004665F7">
      <w:pPr>
        <w:rPr>
          <w:rFonts w:ascii="Arial" w:hAnsi="Arial" w:cs="Arial"/>
          <w:b/>
          <w:bCs/>
          <w:color w:val="04A8B7"/>
          <w:sz w:val="28"/>
          <w:szCs w:val="28"/>
        </w:rPr>
      </w:pPr>
    </w:p>
    <w:p w14:paraId="4B8F24A0" w14:textId="080F001E"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86D1076" w14:textId="77777777" w:rsidR="00642254" w:rsidRPr="00746AD0" w:rsidRDefault="00642254">
      <w:pPr>
        <w:rPr>
          <w:rFonts w:cs="Arial"/>
          <w:sz w:val="20"/>
          <w:szCs w:val="20"/>
        </w:rPr>
      </w:pPr>
    </w:p>
    <w:p w14:paraId="3BC875F6"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Deliver a responsive, high quality, commercial and customer focused procurement service</w:t>
      </w:r>
    </w:p>
    <w:p w14:paraId="026B3C3D" w14:textId="622EBD9D" w:rsid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Manage</w:t>
      </w:r>
      <w:r w:rsidR="00982898">
        <w:rPr>
          <w:rFonts w:ascii="Arial" w:hAnsi="Arial" w:cs="Arial"/>
          <w:sz w:val="20"/>
          <w:szCs w:val="20"/>
        </w:rPr>
        <w:t xml:space="preserve"> complex</w:t>
      </w:r>
      <w:r w:rsidRPr="00531A30">
        <w:rPr>
          <w:rFonts w:ascii="Arial" w:hAnsi="Arial" w:cs="Arial"/>
          <w:spacing w:val="-4"/>
          <w:sz w:val="20"/>
          <w:szCs w:val="20"/>
        </w:rPr>
        <w:t xml:space="preserve"> </w:t>
      </w:r>
      <w:r w:rsidRPr="00531A30">
        <w:rPr>
          <w:rFonts w:ascii="Arial" w:hAnsi="Arial" w:cs="Arial"/>
          <w:sz w:val="20"/>
          <w:szCs w:val="20"/>
        </w:rPr>
        <w:t>procurement</w:t>
      </w:r>
      <w:r w:rsidRPr="00531A30">
        <w:rPr>
          <w:rFonts w:ascii="Arial" w:hAnsi="Arial" w:cs="Arial"/>
          <w:spacing w:val="-2"/>
          <w:sz w:val="20"/>
          <w:szCs w:val="20"/>
        </w:rPr>
        <w:t xml:space="preserve"> </w:t>
      </w:r>
      <w:r w:rsidRPr="00531A30">
        <w:rPr>
          <w:rFonts w:ascii="Arial" w:hAnsi="Arial" w:cs="Arial"/>
          <w:sz w:val="20"/>
          <w:szCs w:val="20"/>
        </w:rPr>
        <w:t>projects</w:t>
      </w:r>
      <w:r w:rsidRPr="00531A30">
        <w:rPr>
          <w:rFonts w:ascii="Arial" w:hAnsi="Arial" w:cs="Arial"/>
          <w:spacing w:val="-3"/>
          <w:sz w:val="20"/>
          <w:szCs w:val="20"/>
        </w:rPr>
        <w:t xml:space="preserve"> </w:t>
      </w:r>
      <w:r w:rsidRPr="00531A30">
        <w:rPr>
          <w:rFonts w:ascii="Arial" w:hAnsi="Arial" w:cs="Arial"/>
          <w:sz w:val="20"/>
          <w:szCs w:val="20"/>
        </w:rPr>
        <w:t>in</w:t>
      </w:r>
      <w:r w:rsidRPr="00531A30">
        <w:rPr>
          <w:rFonts w:ascii="Arial" w:hAnsi="Arial" w:cs="Arial"/>
          <w:spacing w:val="-4"/>
          <w:sz w:val="20"/>
          <w:szCs w:val="20"/>
        </w:rPr>
        <w:t xml:space="preserve"> </w:t>
      </w:r>
      <w:r w:rsidRPr="00531A30">
        <w:rPr>
          <w:rFonts w:ascii="Arial" w:hAnsi="Arial" w:cs="Arial"/>
          <w:sz w:val="20"/>
          <w:szCs w:val="20"/>
        </w:rPr>
        <w:t>compliance</w:t>
      </w:r>
      <w:r w:rsidRPr="00531A30">
        <w:rPr>
          <w:rFonts w:ascii="Arial" w:hAnsi="Arial" w:cs="Arial"/>
          <w:spacing w:val="-4"/>
          <w:sz w:val="20"/>
          <w:szCs w:val="20"/>
        </w:rPr>
        <w:t xml:space="preserve"> </w:t>
      </w:r>
      <w:r w:rsidRPr="00531A30">
        <w:rPr>
          <w:rFonts w:ascii="Arial" w:hAnsi="Arial" w:cs="Arial"/>
          <w:sz w:val="20"/>
          <w:szCs w:val="20"/>
        </w:rPr>
        <w:t>with</w:t>
      </w:r>
      <w:r w:rsidRPr="00531A30">
        <w:rPr>
          <w:rFonts w:ascii="Arial" w:hAnsi="Arial" w:cs="Arial"/>
          <w:spacing w:val="-4"/>
          <w:sz w:val="20"/>
          <w:szCs w:val="20"/>
        </w:rPr>
        <w:t xml:space="preserve"> </w:t>
      </w:r>
      <w:r w:rsidRPr="00531A30">
        <w:rPr>
          <w:rFonts w:ascii="Arial" w:hAnsi="Arial" w:cs="Arial"/>
          <w:sz w:val="20"/>
          <w:szCs w:val="20"/>
        </w:rPr>
        <w:t>agreed</w:t>
      </w:r>
      <w:r w:rsidRPr="00531A30">
        <w:rPr>
          <w:rFonts w:ascii="Arial" w:hAnsi="Arial" w:cs="Arial"/>
          <w:spacing w:val="-6"/>
          <w:sz w:val="20"/>
          <w:szCs w:val="20"/>
        </w:rPr>
        <w:t xml:space="preserve"> </w:t>
      </w:r>
      <w:r w:rsidRPr="00531A30">
        <w:rPr>
          <w:rFonts w:ascii="Arial" w:hAnsi="Arial" w:cs="Arial"/>
          <w:sz w:val="20"/>
          <w:szCs w:val="20"/>
        </w:rPr>
        <w:t>policies,</w:t>
      </w:r>
      <w:r w:rsidRPr="00531A30">
        <w:rPr>
          <w:rFonts w:ascii="Arial" w:hAnsi="Arial" w:cs="Arial"/>
          <w:spacing w:val="-2"/>
          <w:sz w:val="20"/>
          <w:szCs w:val="20"/>
        </w:rPr>
        <w:t xml:space="preserve"> </w:t>
      </w:r>
      <w:r w:rsidRPr="00531A30">
        <w:rPr>
          <w:rFonts w:ascii="Arial" w:hAnsi="Arial" w:cs="Arial"/>
          <w:sz w:val="20"/>
          <w:szCs w:val="20"/>
        </w:rPr>
        <w:t>procedures,</w:t>
      </w:r>
      <w:r w:rsidRPr="00531A30">
        <w:rPr>
          <w:rFonts w:ascii="Arial" w:hAnsi="Arial" w:cs="Arial"/>
          <w:spacing w:val="-5"/>
          <w:sz w:val="20"/>
          <w:szCs w:val="20"/>
        </w:rPr>
        <w:t xml:space="preserve"> </w:t>
      </w:r>
      <w:r w:rsidRPr="00531A30">
        <w:rPr>
          <w:rFonts w:ascii="Arial" w:hAnsi="Arial" w:cs="Arial"/>
          <w:sz w:val="20"/>
          <w:szCs w:val="20"/>
        </w:rPr>
        <w:t>project</w:t>
      </w:r>
      <w:r w:rsidRPr="00531A30">
        <w:rPr>
          <w:rFonts w:ascii="Arial" w:hAnsi="Arial" w:cs="Arial"/>
          <w:spacing w:val="-5"/>
          <w:sz w:val="20"/>
          <w:szCs w:val="20"/>
        </w:rPr>
        <w:t xml:space="preserve"> </w:t>
      </w:r>
      <w:r w:rsidRPr="00531A30">
        <w:rPr>
          <w:rFonts w:ascii="Arial" w:hAnsi="Arial" w:cs="Arial"/>
          <w:sz w:val="20"/>
          <w:szCs w:val="20"/>
        </w:rPr>
        <w:t>management methodologies and other internal controls to ensure that high standard of probity is adhered to across NHG’s procurement activity</w:t>
      </w:r>
      <w:r>
        <w:rPr>
          <w:rFonts w:ascii="Arial" w:hAnsi="Arial" w:cs="Arial"/>
          <w:sz w:val="20"/>
          <w:szCs w:val="20"/>
        </w:rPr>
        <w:t>.</w:t>
      </w:r>
    </w:p>
    <w:p w14:paraId="01067916" w14:textId="2C86208A"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Ensure that contracts are delivered in compliance with all statutory and regulatory requirements i.e. Public Contract Regulations 2015 (PCR’s)</w:t>
      </w:r>
      <w:r>
        <w:rPr>
          <w:rFonts w:ascii="Arial" w:hAnsi="Arial" w:cs="Arial"/>
          <w:sz w:val="20"/>
          <w:szCs w:val="20"/>
        </w:rPr>
        <w:t xml:space="preserve"> and Procurement Act 2023.</w:t>
      </w:r>
    </w:p>
    <w:p w14:paraId="66640E5D" w14:textId="4CFABCDF" w:rsid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Report to the Senior Procurement Manager on all aspects of business activities within the relevant Procurement remit, including advising of new and innovative changes to the supply markets</w:t>
      </w:r>
    </w:p>
    <w:p w14:paraId="7A1F4580"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Implement strategies to manage procurement risk</w:t>
      </w:r>
    </w:p>
    <w:p w14:paraId="6165F8E8" w14:textId="1CBA3D88" w:rsid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Maintain the NHG Contracts Register</w:t>
      </w:r>
    </w:p>
    <w:p w14:paraId="7DDC076A"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Provide supplier appraisal information to business groups</w:t>
      </w:r>
    </w:p>
    <w:p w14:paraId="7D157C3E"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Deliver contract management support to business groups (where required)</w:t>
      </w:r>
    </w:p>
    <w:p w14:paraId="169818F8" w14:textId="365655FE" w:rsid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Manage the commercial negotiation with suppliers, in support of divisional commissioning requirements.</w:t>
      </w:r>
    </w:p>
    <w:p w14:paraId="2C6E52CA" w14:textId="77777777" w:rsidR="00531A30" w:rsidRPr="00531A30" w:rsidRDefault="00531A30" w:rsidP="00531A30">
      <w:pPr>
        <w:pStyle w:val="ListParagraph"/>
        <w:numPr>
          <w:ilvl w:val="0"/>
          <w:numId w:val="15"/>
        </w:numPr>
        <w:rPr>
          <w:rFonts w:ascii="Arial" w:hAnsi="Arial" w:cs="Arial"/>
          <w:sz w:val="20"/>
          <w:szCs w:val="20"/>
        </w:rPr>
      </w:pPr>
      <w:r w:rsidRPr="00531A30">
        <w:rPr>
          <w:rFonts w:ascii="Arial" w:hAnsi="Arial" w:cs="Arial"/>
          <w:sz w:val="20"/>
          <w:szCs w:val="20"/>
        </w:rPr>
        <w:t>Maintain a comprehensive and up to date knowledge of all relevant legalisation, procedures and best practice.</w:t>
      </w:r>
    </w:p>
    <w:p w14:paraId="1F6AE2B5" w14:textId="40841013" w:rsidR="00531A30" w:rsidRPr="00531A30" w:rsidRDefault="00531A30" w:rsidP="00531A30">
      <w:pPr>
        <w:pStyle w:val="ListParagraph"/>
        <w:numPr>
          <w:ilvl w:val="0"/>
          <w:numId w:val="15"/>
        </w:numPr>
        <w:rPr>
          <w:rFonts w:ascii="Arial" w:hAnsi="Arial" w:cs="Arial"/>
          <w:sz w:val="20"/>
          <w:szCs w:val="20"/>
        </w:rPr>
      </w:pPr>
      <w:r>
        <w:rPr>
          <w:rFonts w:ascii="Arial" w:hAnsi="Arial" w:cs="Arial"/>
          <w:sz w:val="20"/>
          <w:szCs w:val="20"/>
        </w:rPr>
        <w:t>P</w:t>
      </w:r>
      <w:r w:rsidRPr="00531A30">
        <w:rPr>
          <w:rFonts w:ascii="Arial" w:hAnsi="Arial" w:cs="Arial"/>
          <w:sz w:val="20"/>
          <w:szCs w:val="20"/>
        </w:rPr>
        <w:t>roduce timely and accurate reports for Senior Procurement Manager, Head of &amp; Procurement Director</w:t>
      </w:r>
    </w:p>
    <w:p w14:paraId="6E1F8665" w14:textId="77777777" w:rsidR="00531A30" w:rsidRPr="00531A30" w:rsidRDefault="1B896718" w:rsidP="00531A30">
      <w:pPr>
        <w:pStyle w:val="ListParagraph"/>
        <w:numPr>
          <w:ilvl w:val="0"/>
          <w:numId w:val="15"/>
        </w:numPr>
        <w:rPr>
          <w:rFonts w:ascii="Arial" w:hAnsi="Arial" w:cs="Arial"/>
          <w:sz w:val="20"/>
          <w:szCs w:val="20"/>
        </w:rPr>
      </w:pPr>
      <w:r w:rsidRPr="00531A30">
        <w:rPr>
          <w:rFonts w:ascii="Arial" w:eastAsia="Calibri" w:hAnsi="Arial" w:cs="Arial"/>
          <w:color w:val="000000" w:themeColor="text1"/>
          <w:sz w:val="20"/>
          <w:szCs w:val="20"/>
        </w:rPr>
        <w:t>Ensure that you follow and keep up to date with all relevant N</w:t>
      </w:r>
      <w:r w:rsidR="005223A7" w:rsidRPr="00531A30">
        <w:rPr>
          <w:rFonts w:ascii="Arial" w:eastAsia="Calibri" w:hAnsi="Arial" w:cs="Arial"/>
          <w:color w:val="000000" w:themeColor="text1"/>
          <w:sz w:val="20"/>
          <w:szCs w:val="20"/>
        </w:rPr>
        <w:t xml:space="preserve">otting </w:t>
      </w:r>
      <w:r w:rsidRPr="00531A30">
        <w:rPr>
          <w:rFonts w:ascii="Arial" w:eastAsia="Calibri" w:hAnsi="Arial" w:cs="Arial"/>
          <w:color w:val="000000" w:themeColor="text1"/>
          <w:sz w:val="20"/>
          <w:szCs w:val="20"/>
        </w:rPr>
        <w:t>H</w:t>
      </w:r>
      <w:r w:rsidR="005223A7" w:rsidRPr="00531A30">
        <w:rPr>
          <w:rFonts w:ascii="Arial" w:eastAsia="Calibri" w:hAnsi="Arial" w:cs="Arial"/>
          <w:color w:val="000000" w:themeColor="text1"/>
          <w:sz w:val="20"/>
          <w:szCs w:val="20"/>
        </w:rPr>
        <w:t xml:space="preserve">ill </w:t>
      </w:r>
      <w:r w:rsidRPr="00531A30">
        <w:rPr>
          <w:rFonts w:ascii="Arial" w:eastAsia="Calibri" w:hAnsi="Arial" w:cs="Arial"/>
          <w:color w:val="000000" w:themeColor="text1"/>
          <w:sz w:val="20"/>
          <w:szCs w:val="20"/>
        </w:rPr>
        <w:t>G</w:t>
      </w:r>
      <w:r w:rsidR="005223A7" w:rsidRPr="00531A30">
        <w:rPr>
          <w:rFonts w:ascii="Arial" w:eastAsia="Calibri" w:hAnsi="Arial" w:cs="Arial"/>
          <w:color w:val="000000" w:themeColor="text1"/>
          <w:sz w:val="20"/>
          <w:szCs w:val="20"/>
        </w:rPr>
        <w:t>enesis</w:t>
      </w:r>
      <w:r w:rsidRPr="00531A30">
        <w:rPr>
          <w:rFonts w:ascii="Arial" w:eastAsia="Calibri" w:hAnsi="Arial" w:cs="Arial"/>
          <w:color w:val="000000" w:themeColor="text1"/>
          <w:sz w:val="20"/>
          <w:szCs w:val="20"/>
        </w:rPr>
        <w:t xml:space="preserve"> and statutory policies and related procedures including health and safety and financial regulations. </w:t>
      </w:r>
    </w:p>
    <w:p w14:paraId="189968BE" w14:textId="2EBCBF27" w:rsidR="00531A30" w:rsidRDefault="004179C0" w:rsidP="004665F7">
      <w:pPr>
        <w:pStyle w:val="ListParagraph"/>
        <w:numPr>
          <w:ilvl w:val="0"/>
          <w:numId w:val="15"/>
        </w:numPr>
        <w:rPr>
          <w:rFonts w:ascii="Arial" w:hAnsi="Arial" w:cs="Arial"/>
          <w:sz w:val="20"/>
          <w:szCs w:val="20"/>
        </w:rPr>
      </w:pPr>
      <w:r w:rsidRPr="00531A30">
        <w:rPr>
          <w:rFonts w:ascii="Arial" w:hAnsi="Arial" w:cs="Arial"/>
          <w:sz w:val="20"/>
          <w:szCs w:val="20"/>
        </w:rPr>
        <w:t>Hybrid arrangements - at</w:t>
      </w:r>
      <w:r w:rsidRPr="00531A30">
        <w:rPr>
          <w:rFonts w:ascii="Arial" w:hAnsi="Arial" w:cs="Arial"/>
          <w:b/>
          <w:bCs/>
          <w:sz w:val="20"/>
          <w:szCs w:val="20"/>
        </w:rPr>
        <w:t xml:space="preserve"> </w:t>
      </w:r>
      <w:r w:rsidRPr="00531A30">
        <w:rPr>
          <w:rStyle w:val="Strong"/>
          <w:rFonts w:ascii="Arial" w:hAnsi="Arial" w:cs="Arial"/>
          <w:b w:val="0"/>
          <w:bCs w:val="0"/>
          <w:sz w:val="20"/>
          <w:szCs w:val="20"/>
        </w:rPr>
        <w:t>least three days a week in an office</w:t>
      </w:r>
      <w:r w:rsidRPr="00531A30">
        <w:rPr>
          <w:rFonts w:ascii="Arial" w:hAnsi="Arial" w:cs="Arial"/>
          <w:sz w:val="20"/>
          <w:szCs w:val="20"/>
        </w:rPr>
        <w:t>. On other days, work</w:t>
      </w:r>
      <w:r w:rsidR="005223A7" w:rsidRPr="00531A30">
        <w:rPr>
          <w:rFonts w:ascii="Arial" w:hAnsi="Arial" w:cs="Arial"/>
          <w:sz w:val="20"/>
          <w:szCs w:val="20"/>
        </w:rPr>
        <w:t>ing</w:t>
      </w:r>
      <w:r w:rsidRPr="00531A30">
        <w:rPr>
          <w:rFonts w:ascii="Arial" w:hAnsi="Arial" w:cs="Arial"/>
          <w:sz w:val="20"/>
          <w:szCs w:val="20"/>
        </w:rPr>
        <w:t xml:space="preserve"> from home </w:t>
      </w:r>
      <w:r w:rsidR="005223A7" w:rsidRPr="00531A30">
        <w:rPr>
          <w:rFonts w:ascii="Arial" w:hAnsi="Arial" w:cs="Arial"/>
          <w:sz w:val="20"/>
          <w:szCs w:val="20"/>
        </w:rPr>
        <w:t xml:space="preserve">may be possible, </w:t>
      </w:r>
      <w:r w:rsidRPr="00531A30">
        <w:rPr>
          <w:rFonts w:ascii="Arial" w:hAnsi="Arial" w:cs="Arial"/>
          <w:sz w:val="20"/>
          <w:szCs w:val="20"/>
        </w:rPr>
        <w:t>depending on the work and the interaction required.</w:t>
      </w:r>
    </w:p>
    <w:p w14:paraId="3F0F1239" w14:textId="77777777" w:rsidR="004665F7" w:rsidRPr="004665F7" w:rsidRDefault="004665F7" w:rsidP="004665F7">
      <w:pPr>
        <w:pStyle w:val="ListParagraph"/>
        <w:rPr>
          <w:rFonts w:ascii="Arial" w:hAnsi="Arial" w:cs="Arial"/>
          <w:sz w:val="20"/>
          <w:szCs w:val="20"/>
        </w:rPr>
      </w:pPr>
    </w:p>
    <w:p w14:paraId="11D2C539" w14:textId="54533EB4"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5C6C5CDC" w14:textId="77777777" w:rsidR="00824279" w:rsidRDefault="00824279">
      <w:pPr>
        <w:rPr>
          <w:rFonts w:ascii="Arial" w:hAnsi="Arial" w:cs="Arial"/>
          <w:b/>
          <w:color w:val="767171" w:themeColor="background2" w:themeShade="80"/>
          <w:sz w:val="22"/>
          <w:szCs w:val="22"/>
        </w:rPr>
      </w:pPr>
    </w:p>
    <w:p w14:paraId="30F1B37A" w14:textId="2BB867A1" w:rsidR="00A53E00" w:rsidRPr="00A53E00" w:rsidRDefault="00A53E00">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t xml:space="preserve">Behaviours for success </w:t>
      </w:r>
    </w:p>
    <w:p w14:paraId="3481FD3E" w14:textId="77777777" w:rsidR="00A53E00" w:rsidRDefault="00A53E00" w:rsidP="00477A2E">
      <w:pPr>
        <w:rPr>
          <w:rFonts w:ascii="Arial" w:hAnsi="Arial" w:cs="Arial"/>
          <w:sz w:val="20"/>
          <w:szCs w:val="20"/>
        </w:rPr>
      </w:pPr>
    </w:p>
    <w:p w14:paraId="62BC60E5" w14:textId="0277C0E1" w:rsidR="00477A2E" w:rsidRDefault="00477A2E" w:rsidP="00477A2E">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6FDE1C69" w14:textId="77777777" w:rsidR="00477A2E" w:rsidRDefault="00477A2E" w:rsidP="00477A2E">
      <w:pPr>
        <w:rPr>
          <w:rFonts w:ascii="Arial" w:hAnsi="Arial" w:cs="Arial"/>
          <w:sz w:val="20"/>
          <w:szCs w:val="20"/>
        </w:rPr>
      </w:pPr>
    </w:p>
    <w:p w14:paraId="36F4E593" w14:textId="07AA4201" w:rsidR="00477A2E" w:rsidRPr="00DD788D" w:rsidRDefault="00477A2E" w:rsidP="00DD788D">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sidR="00DD788D">
        <w:rPr>
          <w:rFonts w:ascii="Arial" w:eastAsia="Times New Roman" w:hAnsi="Arial" w:cs="Arial"/>
          <w:sz w:val="20"/>
          <w:szCs w:val="20"/>
        </w:rPr>
        <w:tab/>
      </w:r>
      <w:r w:rsidR="00DD788D">
        <w:rPr>
          <w:rFonts w:ascii="Arial" w:eastAsia="Times New Roman" w:hAnsi="Arial" w:cs="Arial"/>
          <w:sz w:val="20"/>
          <w:szCs w:val="20"/>
        </w:rPr>
        <w:tab/>
        <w:t>•  Inclusive</w:t>
      </w:r>
    </w:p>
    <w:p w14:paraId="6C1814F0" w14:textId="514BB6D4"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sidR="00DD788D">
        <w:rPr>
          <w:rFonts w:ascii="Arial" w:eastAsia="Times New Roman" w:hAnsi="Arial" w:cs="Arial"/>
          <w:sz w:val="20"/>
          <w:szCs w:val="20"/>
        </w:rPr>
        <w:tab/>
      </w:r>
      <w:r w:rsidR="00DD788D">
        <w:rPr>
          <w:rFonts w:ascii="Arial" w:eastAsia="Times New Roman" w:hAnsi="Arial" w:cs="Arial"/>
          <w:sz w:val="20"/>
          <w:szCs w:val="20"/>
        </w:rPr>
        <w:tab/>
        <w:t>•  Empowered</w:t>
      </w:r>
    </w:p>
    <w:p w14:paraId="72E82189" w14:textId="77777777" w:rsidR="00477A2E" w:rsidRDefault="00477A2E" w:rsidP="00477A2E">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11402241" w14:textId="77777777" w:rsidR="00477A2E" w:rsidRDefault="00477A2E" w:rsidP="00477A2E">
      <w:pPr>
        <w:rPr>
          <w:rFonts w:ascii="Arial" w:hAnsi="Arial" w:cs="Arial"/>
          <w:sz w:val="20"/>
          <w:szCs w:val="20"/>
        </w:rPr>
      </w:pPr>
    </w:p>
    <w:p w14:paraId="54C47C58" w14:textId="115B0A40" w:rsidR="00CC635B" w:rsidRDefault="00CC635B" w:rsidP="00CC635B">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r w:rsidR="00914487">
        <w:rPr>
          <w:rFonts w:ascii="Arial" w:hAnsi="Arial" w:cs="Arial"/>
          <w:sz w:val="20"/>
          <w:szCs w:val="20"/>
        </w:rPr>
        <w:t xml:space="preserve">Please </w:t>
      </w:r>
      <w:hyperlink r:id="rId10" w:history="1">
        <w:r w:rsidR="00914487">
          <w:rPr>
            <w:rStyle w:val="Hyperlink"/>
            <w:rFonts w:ascii="Arial" w:hAnsi="Arial" w:cs="Arial"/>
            <w:sz w:val="20"/>
            <w:szCs w:val="20"/>
          </w:rPr>
          <w:t>refer to the framew</w:t>
        </w:r>
        <w:r w:rsidR="00914487">
          <w:rPr>
            <w:rStyle w:val="Hyperlink"/>
            <w:rFonts w:ascii="Arial" w:hAnsi="Arial" w:cs="Arial"/>
            <w:sz w:val="20"/>
            <w:szCs w:val="20"/>
          </w:rPr>
          <w:t>o</w:t>
        </w:r>
        <w:r w:rsidR="00914487">
          <w:rPr>
            <w:rStyle w:val="Hyperlink"/>
            <w:rFonts w:ascii="Arial" w:hAnsi="Arial" w:cs="Arial"/>
            <w:sz w:val="20"/>
            <w:szCs w:val="20"/>
          </w:rPr>
          <w:t>rk</w:t>
        </w:r>
      </w:hyperlink>
      <w:r w:rsidR="00914487">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477A2E">
        <w:rPr>
          <w:rFonts w:ascii="Arial" w:hAnsi="Arial" w:cs="Arial"/>
          <w:b/>
          <w:bCs/>
          <w:sz w:val="20"/>
          <w:szCs w:val="20"/>
        </w:rPr>
        <w:t>staff</w:t>
      </w:r>
      <w:r>
        <w:rPr>
          <w:rFonts w:ascii="Arial" w:hAnsi="Arial" w:cs="Arial"/>
          <w:sz w:val="20"/>
          <w:szCs w:val="20"/>
        </w:rPr>
        <w:t xml:space="preserve"> level</w:t>
      </w:r>
      <w:r w:rsidR="00531A30">
        <w:rPr>
          <w:rFonts w:ascii="Arial" w:hAnsi="Arial" w:cs="Arial"/>
          <w:sz w:val="20"/>
          <w:szCs w:val="20"/>
        </w:rPr>
        <w:t>.</w:t>
      </w:r>
      <w:r w:rsidR="005223A7">
        <w:rPr>
          <w:rFonts w:ascii="Arial" w:hAnsi="Arial" w:cs="Arial"/>
          <w:sz w:val="20"/>
          <w:szCs w:val="20"/>
        </w:rPr>
        <w:t xml:space="preserve"> </w:t>
      </w:r>
    </w:p>
    <w:p w14:paraId="1084A410" w14:textId="77777777" w:rsidR="00D5729A" w:rsidRDefault="00D5729A" w:rsidP="00D5729A">
      <w:pPr>
        <w:rPr>
          <w:rFonts w:ascii="Arial" w:hAnsi="Arial" w:cs="Arial"/>
          <w:sz w:val="20"/>
          <w:szCs w:val="20"/>
        </w:rPr>
      </w:pPr>
    </w:p>
    <w:p w14:paraId="70F159C8" w14:textId="0B01580D" w:rsidR="00D5729A" w:rsidRPr="004665F7" w:rsidRDefault="00D5729A" w:rsidP="00D5729A">
      <w:pPr>
        <w:rPr>
          <w:rFonts w:ascii="Arial" w:hAnsi="Arial" w:cs="Arial"/>
          <w:b/>
          <w:color w:val="767171" w:themeColor="background2" w:themeShade="80"/>
          <w:sz w:val="20"/>
          <w:szCs w:val="20"/>
        </w:rPr>
      </w:pPr>
      <w:r w:rsidRPr="004665F7">
        <w:rPr>
          <w:rFonts w:ascii="Arial" w:hAnsi="Arial" w:cs="Arial"/>
          <w:b/>
          <w:color w:val="767171" w:themeColor="background2" w:themeShade="80"/>
          <w:sz w:val="20"/>
          <w:szCs w:val="20"/>
        </w:rPr>
        <w:t>Essential knowledge, experience and skills</w:t>
      </w:r>
      <w:r w:rsidR="001D5D4D" w:rsidRPr="004665F7">
        <w:rPr>
          <w:rFonts w:ascii="Arial" w:hAnsi="Arial" w:cs="Arial"/>
          <w:b/>
          <w:color w:val="767171" w:themeColor="background2" w:themeShade="80"/>
          <w:sz w:val="20"/>
          <w:szCs w:val="20"/>
        </w:rPr>
        <w:t xml:space="preserve"> including qualifications and professional member</w:t>
      </w:r>
      <w:r w:rsidR="008E01FA" w:rsidRPr="004665F7">
        <w:rPr>
          <w:rFonts w:ascii="Arial" w:hAnsi="Arial" w:cs="Arial"/>
          <w:b/>
          <w:color w:val="767171" w:themeColor="background2" w:themeShade="80"/>
          <w:sz w:val="20"/>
          <w:szCs w:val="20"/>
        </w:rPr>
        <w:t>ship</w:t>
      </w:r>
      <w:r w:rsidR="001D5D4D" w:rsidRPr="004665F7">
        <w:rPr>
          <w:rFonts w:ascii="Arial" w:hAnsi="Arial" w:cs="Arial"/>
          <w:b/>
          <w:color w:val="767171" w:themeColor="background2" w:themeShade="80"/>
          <w:sz w:val="20"/>
          <w:szCs w:val="20"/>
        </w:rPr>
        <w:t xml:space="preserve"> </w:t>
      </w:r>
    </w:p>
    <w:p w14:paraId="4886742F" w14:textId="77777777" w:rsidR="00D5729A" w:rsidRPr="00D5729A" w:rsidRDefault="00D5729A" w:rsidP="00D5729A">
      <w:pPr>
        <w:rPr>
          <w:rFonts w:ascii="Arial" w:hAnsi="Arial" w:cs="Arial"/>
          <w:b/>
          <w:sz w:val="20"/>
          <w:szCs w:val="20"/>
        </w:rPr>
      </w:pPr>
    </w:p>
    <w:p w14:paraId="7DD446CC" w14:textId="53AD0A20" w:rsidR="00531A30" w:rsidRPr="004665F7" w:rsidRDefault="00531A30" w:rsidP="00531A30">
      <w:pPr>
        <w:pStyle w:val="ListParagraph"/>
        <w:numPr>
          <w:ilvl w:val="0"/>
          <w:numId w:val="16"/>
        </w:numPr>
        <w:rPr>
          <w:rFonts w:ascii="Arial" w:hAnsi="Arial" w:cs="Arial"/>
          <w:sz w:val="18"/>
          <w:szCs w:val="18"/>
        </w:rPr>
      </w:pPr>
      <w:r w:rsidRPr="004665F7">
        <w:rPr>
          <w:rFonts w:ascii="Arial" w:hAnsi="Arial" w:cs="Arial"/>
          <w:sz w:val="20"/>
          <w:szCs w:val="22"/>
        </w:rPr>
        <w:t>MCIPS</w:t>
      </w:r>
      <w:r w:rsidRPr="004665F7">
        <w:rPr>
          <w:rFonts w:ascii="Arial" w:hAnsi="Arial" w:cs="Arial"/>
          <w:spacing w:val="-6"/>
          <w:sz w:val="20"/>
          <w:szCs w:val="22"/>
        </w:rPr>
        <w:t xml:space="preserve"> </w:t>
      </w:r>
      <w:r w:rsidRPr="004665F7">
        <w:rPr>
          <w:rFonts w:ascii="Arial" w:hAnsi="Arial" w:cs="Arial"/>
          <w:sz w:val="20"/>
          <w:szCs w:val="22"/>
        </w:rPr>
        <w:t>or</w:t>
      </w:r>
      <w:r w:rsidRPr="004665F7">
        <w:rPr>
          <w:rFonts w:ascii="Arial" w:hAnsi="Arial" w:cs="Arial"/>
          <w:spacing w:val="-4"/>
          <w:sz w:val="20"/>
          <w:szCs w:val="22"/>
        </w:rPr>
        <w:t xml:space="preserve"> </w:t>
      </w:r>
      <w:r w:rsidRPr="004665F7">
        <w:rPr>
          <w:rFonts w:ascii="Arial" w:hAnsi="Arial" w:cs="Arial"/>
          <w:sz w:val="20"/>
          <w:szCs w:val="22"/>
        </w:rPr>
        <w:t>working</w:t>
      </w:r>
      <w:r w:rsidRPr="004665F7">
        <w:rPr>
          <w:rFonts w:ascii="Arial" w:hAnsi="Arial" w:cs="Arial"/>
          <w:spacing w:val="-5"/>
          <w:sz w:val="20"/>
          <w:szCs w:val="22"/>
        </w:rPr>
        <w:t xml:space="preserve"> </w:t>
      </w:r>
      <w:r w:rsidRPr="004665F7">
        <w:rPr>
          <w:rFonts w:ascii="Arial" w:hAnsi="Arial" w:cs="Arial"/>
          <w:sz w:val="20"/>
          <w:szCs w:val="22"/>
        </w:rPr>
        <w:t>towards</w:t>
      </w:r>
      <w:r w:rsidRPr="004665F7">
        <w:rPr>
          <w:rFonts w:ascii="Arial" w:hAnsi="Arial" w:cs="Arial"/>
          <w:spacing w:val="-5"/>
          <w:sz w:val="20"/>
          <w:szCs w:val="22"/>
        </w:rPr>
        <w:t xml:space="preserve"> </w:t>
      </w:r>
      <w:r w:rsidRPr="004665F7">
        <w:rPr>
          <w:rFonts w:ascii="Arial" w:hAnsi="Arial" w:cs="Arial"/>
          <w:spacing w:val="-4"/>
          <w:sz w:val="20"/>
          <w:szCs w:val="22"/>
        </w:rPr>
        <w:t>MCIPS</w:t>
      </w:r>
    </w:p>
    <w:p w14:paraId="6857579C" w14:textId="2F738579" w:rsidR="00531A30" w:rsidRDefault="00531A30" w:rsidP="00531A30">
      <w:pPr>
        <w:pStyle w:val="ListParagraph"/>
        <w:numPr>
          <w:ilvl w:val="0"/>
          <w:numId w:val="16"/>
        </w:numPr>
        <w:rPr>
          <w:rFonts w:ascii="Arial" w:hAnsi="Arial" w:cs="Arial"/>
          <w:sz w:val="20"/>
          <w:szCs w:val="20"/>
        </w:rPr>
      </w:pPr>
      <w:r w:rsidRPr="00531A30">
        <w:rPr>
          <w:rFonts w:ascii="Arial" w:hAnsi="Arial" w:cs="Arial"/>
          <w:sz w:val="20"/>
          <w:szCs w:val="20"/>
        </w:rPr>
        <w:t>Experience of building and managing effective relationships with both internal and external stakeholders.</w:t>
      </w:r>
    </w:p>
    <w:p w14:paraId="31BF7B56" w14:textId="77777777" w:rsidR="00531A30" w:rsidRDefault="00531A30" w:rsidP="00531A30">
      <w:pPr>
        <w:pStyle w:val="ListParagraph"/>
        <w:numPr>
          <w:ilvl w:val="0"/>
          <w:numId w:val="16"/>
        </w:numPr>
        <w:rPr>
          <w:rFonts w:ascii="Arial" w:hAnsi="Arial" w:cs="Arial"/>
          <w:sz w:val="20"/>
          <w:szCs w:val="20"/>
        </w:rPr>
      </w:pPr>
      <w:r w:rsidRPr="00531A30">
        <w:rPr>
          <w:rFonts w:ascii="Arial" w:hAnsi="Arial" w:cs="Arial"/>
          <w:sz w:val="20"/>
          <w:szCs w:val="20"/>
        </w:rPr>
        <w:t>Experience of delivering successful procurement programmes with employee, customer and stakeholder engagement, involvement and collaboration.</w:t>
      </w:r>
    </w:p>
    <w:p w14:paraId="7DA0EDEE" w14:textId="2F78F867" w:rsidR="008210C1" w:rsidRDefault="008210C1" w:rsidP="00531A30">
      <w:pPr>
        <w:pStyle w:val="ListParagraph"/>
        <w:numPr>
          <w:ilvl w:val="0"/>
          <w:numId w:val="16"/>
        </w:numPr>
        <w:rPr>
          <w:rFonts w:ascii="Arial" w:hAnsi="Arial" w:cs="Arial"/>
          <w:sz w:val="20"/>
          <w:szCs w:val="20"/>
        </w:rPr>
      </w:pPr>
      <w:r>
        <w:rPr>
          <w:rFonts w:ascii="Arial" w:hAnsi="Arial" w:cs="Arial"/>
          <w:sz w:val="20"/>
          <w:szCs w:val="20"/>
        </w:rPr>
        <w:t>M</w:t>
      </w:r>
      <w:r w:rsidRPr="008210C1">
        <w:rPr>
          <w:rFonts w:ascii="Arial" w:hAnsi="Arial" w:cs="Arial"/>
          <w:sz w:val="20"/>
          <w:szCs w:val="20"/>
        </w:rPr>
        <w:t>anage</w:t>
      </w:r>
      <w:r>
        <w:rPr>
          <w:rFonts w:ascii="Arial" w:hAnsi="Arial" w:cs="Arial"/>
          <w:sz w:val="20"/>
          <w:szCs w:val="20"/>
        </w:rPr>
        <w:t>d</w:t>
      </w:r>
      <w:r w:rsidRPr="008210C1">
        <w:rPr>
          <w:rFonts w:ascii="Arial" w:hAnsi="Arial" w:cs="Arial"/>
          <w:sz w:val="20"/>
          <w:szCs w:val="20"/>
        </w:rPr>
        <w:t xml:space="preserve"> complex procurements</w:t>
      </w:r>
      <w:r w:rsidR="00824279">
        <w:rPr>
          <w:rFonts w:ascii="Arial" w:hAnsi="Arial" w:cs="Arial"/>
          <w:sz w:val="20"/>
          <w:szCs w:val="20"/>
        </w:rPr>
        <w:t>.</w:t>
      </w:r>
    </w:p>
    <w:p w14:paraId="7645202B" w14:textId="1D785097" w:rsidR="00824279" w:rsidRPr="00531A30" w:rsidRDefault="00824279" w:rsidP="00531A30">
      <w:pPr>
        <w:pStyle w:val="ListParagraph"/>
        <w:numPr>
          <w:ilvl w:val="0"/>
          <w:numId w:val="16"/>
        </w:numPr>
        <w:rPr>
          <w:rFonts w:ascii="Arial" w:hAnsi="Arial" w:cs="Arial"/>
          <w:sz w:val="20"/>
          <w:szCs w:val="20"/>
        </w:rPr>
      </w:pPr>
      <w:r>
        <w:rPr>
          <w:rFonts w:ascii="Arial" w:hAnsi="Arial" w:cs="Arial"/>
          <w:sz w:val="20"/>
          <w:szCs w:val="20"/>
        </w:rPr>
        <w:t xml:space="preserve">Excellent </w:t>
      </w:r>
      <w:r w:rsidRPr="00824279">
        <w:rPr>
          <w:rFonts w:ascii="Arial" w:hAnsi="Arial" w:cs="Arial"/>
          <w:sz w:val="20"/>
          <w:szCs w:val="20"/>
        </w:rPr>
        <w:t>understanding of the most common forms of contracts.</w:t>
      </w:r>
    </w:p>
    <w:p w14:paraId="546164F2" w14:textId="5E1416CD" w:rsidR="00824279" w:rsidRPr="00824279" w:rsidRDefault="00531A30" w:rsidP="00824279">
      <w:pPr>
        <w:pStyle w:val="ListParagraph"/>
        <w:numPr>
          <w:ilvl w:val="0"/>
          <w:numId w:val="16"/>
        </w:numPr>
        <w:rPr>
          <w:rFonts w:ascii="Arial" w:hAnsi="Arial" w:cs="Arial"/>
          <w:sz w:val="20"/>
          <w:szCs w:val="20"/>
        </w:rPr>
      </w:pPr>
      <w:r w:rsidRPr="008210C1">
        <w:rPr>
          <w:rFonts w:ascii="Arial" w:hAnsi="Arial" w:cs="Arial"/>
          <w:sz w:val="20"/>
          <w:szCs w:val="20"/>
        </w:rPr>
        <w:t xml:space="preserve">Excellent knowledge of procurement legislations, standards, procedures and </w:t>
      </w:r>
      <w:r w:rsidR="004665F7" w:rsidRPr="008210C1">
        <w:rPr>
          <w:rFonts w:ascii="Arial" w:hAnsi="Arial" w:cs="Arial"/>
          <w:sz w:val="20"/>
          <w:szCs w:val="20"/>
        </w:rPr>
        <w:t>t</w:t>
      </w:r>
      <w:r w:rsidRPr="008210C1">
        <w:rPr>
          <w:rFonts w:ascii="Arial" w:hAnsi="Arial" w:cs="Arial"/>
          <w:sz w:val="20"/>
          <w:szCs w:val="20"/>
        </w:rPr>
        <w:t>echniques relevant to a Registered Provider.</w:t>
      </w:r>
    </w:p>
    <w:sectPr w:rsidR="00824279" w:rsidRPr="00824279" w:rsidSect="005F1603">
      <w:headerReference w:type="default" r:id="rId11"/>
      <w:pgSz w:w="11906" w:h="16838"/>
      <w:pgMar w:top="2926"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2576" w14:textId="77777777" w:rsidR="00C73F4D" w:rsidRDefault="00C73F4D" w:rsidP="000E7CE3">
      <w:r>
        <w:separator/>
      </w:r>
    </w:p>
  </w:endnote>
  <w:endnote w:type="continuationSeparator" w:id="0">
    <w:p w14:paraId="5631E4D1" w14:textId="77777777" w:rsidR="00C73F4D" w:rsidRDefault="00C73F4D" w:rsidP="000E7CE3">
      <w:r>
        <w:continuationSeparator/>
      </w:r>
    </w:p>
  </w:endnote>
  <w:endnote w:type="continuationNotice" w:id="1">
    <w:p w14:paraId="286DE47D" w14:textId="77777777" w:rsidR="00C73F4D" w:rsidRDefault="00C73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8CEA" w14:textId="77777777" w:rsidR="00C73F4D" w:rsidRDefault="00C73F4D" w:rsidP="000E7CE3">
      <w:r>
        <w:separator/>
      </w:r>
    </w:p>
  </w:footnote>
  <w:footnote w:type="continuationSeparator" w:id="0">
    <w:p w14:paraId="50BF7B65" w14:textId="77777777" w:rsidR="00C73F4D" w:rsidRDefault="00C73F4D" w:rsidP="000E7CE3">
      <w:r>
        <w:continuationSeparator/>
      </w:r>
    </w:p>
  </w:footnote>
  <w:footnote w:type="continuationNotice" w:id="1">
    <w:p w14:paraId="24DD31F3" w14:textId="77777777" w:rsidR="00C73F4D" w:rsidRDefault="00C73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12621C00" w:rsidR="000E7CE3" w:rsidRDefault="00666064">
    <w:pPr>
      <w:pStyle w:val="Header"/>
    </w:pPr>
    <w:r>
      <w:rPr>
        <w:noProof/>
      </w:rPr>
      <w:drawing>
        <wp:anchor distT="0" distB="0" distL="114300" distR="114300" simplePos="0" relativeHeight="251658240" behindDoc="1" locked="0" layoutInCell="1" allowOverlap="1" wp14:anchorId="58D8F940" wp14:editId="37F5CE58">
          <wp:simplePos x="0" y="0"/>
          <wp:positionH relativeFrom="page">
            <wp:posOffset>0</wp:posOffset>
          </wp:positionH>
          <wp:positionV relativeFrom="page">
            <wp:posOffset>0</wp:posOffset>
          </wp:positionV>
          <wp:extent cx="7560000" cy="10692000"/>
          <wp:effectExtent l="0" t="0" r="0" b="1905"/>
          <wp:wrapNone/>
          <wp:docPr id="1775189182" name="Picture 1775189182" descr="A picture containing text,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9182" name="Picture 1" descr="A picture containing text, screenshot,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B7F"/>
    <w:multiLevelType w:val="hybridMultilevel"/>
    <w:tmpl w:val="6628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23FF0"/>
    <w:multiLevelType w:val="hybridMultilevel"/>
    <w:tmpl w:val="3814B898"/>
    <w:lvl w:ilvl="0" w:tplc="4E72E142">
      <w:numFmt w:val="bullet"/>
      <w:lvlText w:val=""/>
      <w:lvlJc w:val="left"/>
      <w:pPr>
        <w:ind w:left="484" w:hanging="361"/>
      </w:pPr>
      <w:rPr>
        <w:rFonts w:ascii="Symbol" w:eastAsia="Symbol" w:hAnsi="Symbol" w:cs="Symbol" w:hint="default"/>
        <w:b w:val="0"/>
        <w:bCs w:val="0"/>
        <w:i w:val="0"/>
        <w:iCs w:val="0"/>
        <w:spacing w:val="0"/>
        <w:w w:val="100"/>
        <w:sz w:val="22"/>
        <w:szCs w:val="22"/>
        <w:lang w:val="en-US" w:eastAsia="en-US" w:bidi="ar-SA"/>
      </w:rPr>
    </w:lvl>
    <w:lvl w:ilvl="1" w:tplc="3E7445DE">
      <w:numFmt w:val="bullet"/>
      <w:lvlText w:val="•"/>
      <w:lvlJc w:val="left"/>
      <w:pPr>
        <w:ind w:left="1015" w:hanging="361"/>
      </w:pPr>
      <w:rPr>
        <w:rFonts w:hint="default"/>
        <w:lang w:val="en-US" w:eastAsia="en-US" w:bidi="ar-SA"/>
      </w:rPr>
    </w:lvl>
    <w:lvl w:ilvl="2" w:tplc="E042FD86">
      <w:numFmt w:val="bullet"/>
      <w:lvlText w:val="•"/>
      <w:lvlJc w:val="left"/>
      <w:pPr>
        <w:ind w:left="1550" w:hanging="361"/>
      </w:pPr>
      <w:rPr>
        <w:rFonts w:hint="default"/>
        <w:lang w:val="en-US" w:eastAsia="en-US" w:bidi="ar-SA"/>
      </w:rPr>
    </w:lvl>
    <w:lvl w:ilvl="3" w:tplc="A2368834">
      <w:numFmt w:val="bullet"/>
      <w:lvlText w:val="•"/>
      <w:lvlJc w:val="left"/>
      <w:pPr>
        <w:ind w:left="2085" w:hanging="361"/>
      </w:pPr>
      <w:rPr>
        <w:rFonts w:hint="default"/>
        <w:lang w:val="en-US" w:eastAsia="en-US" w:bidi="ar-SA"/>
      </w:rPr>
    </w:lvl>
    <w:lvl w:ilvl="4" w:tplc="B59EE578">
      <w:numFmt w:val="bullet"/>
      <w:lvlText w:val="•"/>
      <w:lvlJc w:val="left"/>
      <w:pPr>
        <w:ind w:left="2621" w:hanging="361"/>
      </w:pPr>
      <w:rPr>
        <w:rFonts w:hint="default"/>
        <w:lang w:val="en-US" w:eastAsia="en-US" w:bidi="ar-SA"/>
      </w:rPr>
    </w:lvl>
    <w:lvl w:ilvl="5" w:tplc="BFD83BE0">
      <w:numFmt w:val="bullet"/>
      <w:lvlText w:val="•"/>
      <w:lvlJc w:val="left"/>
      <w:pPr>
        <w:ind w:left="3156" w:hanging="361"/>
      </w:pPr>
      <w:rPr>
        <w:rFonts w:hint="default"/>
        <w:lang w:val="en-US" w:eastAsia="en-US" w:bidi="ar-SA"/>
      </w:rPr>
    </w:lvl>
    <w:lvl w:ilvl="6" w:tplc="55DC5E06">
      <w:numFmt w:val="bullet"/>
      <w:lvlText w:val="•"/>
      <w:lvlJc w:val="left"/>
      <w:pPr>
        <w:ind w:left="3691" w:hanging="361"/>
      </w:pPr>
      <w:rPr>
        <w:rFonts w:hint="default"/>
        <w:lang w:val="en-US" w:eastAsia="en-US" w:bidi="ar-SA"/>
      </w:rPr>
    </w:lvl>
    <w:lvl w:ilvl="7" w:tplc="733054BE">
      <w:numFmt w:val="bullet"/>
      <w:lvlText w:val="•"/>
      <w:lvlJc w:val="left"/>
      <w:pPr>
        <w:ind w:left="4227" w:hanging="361"/>
      </w:pPr>
      <w:rPr>
        <w:rFonts w:hint="default"/>
        <w:lang w:val="en-US" w:eastAsia="en-US" w:bidi="ar-SA"/>
      </w:rPr>
    </w:lvl>
    <w:lvl w:ilvl="8" w:tplc="77FEC9FC">
      <w:numFmt w:val="bullet"/>
      <w:lvlText w:val="•"/>
      <w:lvlJc w:val="left"/>
      <w:pPr>
        <w:ind w:left="4762" w:hanging="361"/>
      </w:pPr>
      <w:rPr>
        <w:rFonts w:hint="default"/>
        <w:lang w:val="en-US" w:eastAsia="en-US" w:bidi="ar-SA"/>
      </w:rPr>
    </w:lvl>
  </w:abstractNum>
  <w:abstractNum w:abstractNumId="4"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396297"/>
    <w:multiLevelType w:val="hybridMultilevel"/>
    <w:tmpl w:val="FB6E5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5"/>
  </w:num>
  <w:num w:numId="2" w16cid:durableId="547227858">
    <w:abstractNumId w:val="6"/>
  </w:num>
  <w:num w:numId="3" w16cid:durableId="1058095687">
    <w:abstractNumId w:val="2"/>
  </w:num>
  <w:num w:numId="4" w16cid:durableId="1715736874">
    <w:abstractNumId w:val="7"/>
  </w:num>
  <w:num w:numId="5" w16cid:durableId="1007368914">
    <w:abstractNumId w:val="4"/>
  </w:num>
  <w:num w:numId="6" w16cid:durableId="579367134">
    <w:abstractNumId w:val="9"/>
  </w:num>
  <w:num w:numId="7" w16cid:durableId="1455366339">
    <w:abstractNumId w:val="14"/>
  </w:num>
  <w:num w:numId="8" w16cid:durableId="1535968159">
    <w:abstractNumId w:val="1"/>
  </w:num>
  <w:num w:numId="9" w16cid:durableId="1936203078">
    <w:abstractNumId w:val="10"/>
  </w:num>
  <w:num w:numId="10" w16cid:durableId="1426344638">
    <w:abstractNumId w:val="8"/>
  </w:num>
  <w:num w:numId="11" w16cid:durableId="309485511">
    <w:abstractNumId w:val="15"/>
  </w:num>
  <w:num w:numId="12" w16cid:durableId="2072002350">
    <w:abstractNumId w:val="12"/>
  </w:num>
  <w:num w:numId="13" w16cid:durableId="1093014805">
    <w:abstractNumId w:val="11"/>
  </w:num>
  <w:num w:numId="14" w16cid:durableId="1503351951">
    <w:abstractNumId w:val="9"/>
  </w:num>
  <w:num w:numId="15" w16cid:durableId="283849614">
    <w:abstractNumId w:val="0"/>
  </w:num>
  <w:num w:numId="16" w16cid:durableId="1361006129">
    <w:abstractNumId w:val="13"/>
  </w:num>
  <w:num w:numId="17" w16cid:durableId="56453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A3677"/>
    <w:rsid w:val="000E1EAC"/>
    <w:rsid w:val="000E7CE3"/>
    <w:rsid w:val="00154948"/>
    <w:rsid w:val="001A342C"/>
    <w:rsid w:val="001D5D4D"/>
    <w:rsid w:val="002058C5"/>
    <w:rsid w:val="00222A2D"/>
    <w:rsid w:val="00232482"/>
    <w:rsid w:val="00263357"/>
    <w:rsid w:val="00271474"/>
    <w:rsid w:val="002B7E46"/>
    <w:rsid w:val="002D2812"/>
    <w:rsid w:val="003934CD"/>
    <w:rsid w:val="003B71F3"/>
    <w:rsid w:val="003C0BA8"/>
    <w:rsid w:val="003F78C0"/>
    <w:rsid w:val="004179C0"/>
    <w:rsid w:val="004357A2"/>
    <w:rsid w:val="00445115"/>
    <w:rsid w:val="004509C3"/>
    <w:rsid w:val="004665F7"/>
    <w:rsid w:val="00477A2E"/>
    <w:rsid w:val="004A20F6"/>
    <w:rsid w:val="004B1B61"/>
    <w:rsid w:val="004B5F01"/>
    <w:rsid w:val="004C58B0"/>
    <w:rsid w:val="004F140D"/>
    <w:rsid w:val="005223A7"/>
    <w:rsid w:val="00531A30"/>
    <w:rsid w:val="00541F69"/>
    <w:rsid w:val="005703C3"/>
    <w:rsid w:val="00572A3E"/>
    <w:rsid w:val="005A7DB0"/>
    <w:rsid w:val="005B694E"/>
    <w:rsid w:val="005E33F8"/>
    <w:rsid w:val="005F1603"/>
    <w:rsid w:val="00642254"/>
    <w:rsid w:val="00666064"/>
    <w:rsid w:val="00671256"/>
    <w:rsid w:val="00673735"/>
    <w:rsid w:val="00746AD0"/>
    <w:rsid w:val="00764A4C"/>
    <w:rsid w:val="007D7153"/>
    <w:rsid w:val="008210C1"/>
    <w:rsid w:val="00824279"/>
    <w:rsid w:val="00894E4F"/>
    <w:rsid w:val="008C2F9F"/>
    <w:rsid w:val="008E01FA"/>
    <w:rsid w:val="00914487"/>
    <w:rsid w:val="009236B2"/>
    <w:rsid w:val="009808E0"/>
    <w:rsid w:val="00982898"/>
    <w:rsid w:val="009A53A6"/>
    <w:rsid w:val="009E4235"/>
    <w:rsid w:val="00A367A3"/>
    <w:rsid w:val="00A53E00"/>
    <w:rsid w:val="00A56C2C"/>
    <w:rsid w:val="00A62DF0"/>
    <w:rsid w:val="00A64023"/>
    <w:rsid w:val="00A712F8"/>
    <w:rsid w:val="00A72CD2"/>
    <w:rsid w:val="00A91C84"/>
    <w:rsid w:val="00B34D7A"/>
    <w:rsid w:val="00B60D48"/>
    <w:rsid w:val="00BA7193"/>
    <w:rsid w:val="00C335E4"/>
    <w:rsid w:val="00C44FA8"/>
    <w:rsid w:val="00C73F4D"/>
    <w:rsid w:val="00C861E3"/>
    <w:rsid w:val="00CA2F5D"/>
    <w:rsid w:val="00CC635B"/>
    <w:rsid w:val="00D27D67"/>
    <w:rsid w:val="00D5729A"/>
    <w:rsid w:val="00DC57B3"/>
    <w:rsid w:val="00DD788D"/>
    <w:rsid w:val="00E035AC"/>
    <w:rsid w:val="00E06A41"/>
    <w:rsid w:val="00E2396E"/>
    <w:rsid w:val="00E8131C"/>
    <w:rsid w:val="00E86F04"/>
    <w:rsid w:val="00E90C25"/>
    <w:rsid w:val="00EA72C6"/>
    <w:rsid w:val="00ED61F3"/>
    <w:rsid w:val="00EF2DD6"/>
    <w:rsid w:val="00EF505B"/>
    <w:rsid w:val="00FC03FF"/>
    <w:rsid w:val="01CBE41E"/>
    <w:rsid w:val="06BE6411"/>
    <w:rsid w:val="08E365E1"/>
    <w:rsid w:val="0B74B3F6"/>
    <w:rsid w:val="10020DE8"/>
    <w:rsid w:val="10DD9CE8"/>
    <w:rsid w:val="12602AC0"/>
    <w:rsid w:val="1B41243A"/>
    <w:rsid w:val="1B896718"/>
    <w:rsid w:val="2FC7AF26"/>
    <w:rsid w:val="30B223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45CA23C5-D3EA-49FD-9FBA-673C84C4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styleId="NormalWeb">
    <w:name w:val="Normal (Web)"/>
    <w:basedOn w:val="Normal"/>
    <w:uiPriority w:val="99"/>
    <w:unhideWhenUsed/>
    <w:rsid w:val="00541F69"/>
    <w:pPr>
      <w:spacing w:before="100" w:beforeAutospacing="1" w:after="100" w:afterAutospacing="1"/>
    </w:pPr>
    <w:rPr>
      <w:rFonts w:ascii="Calibri" w:hAnsi="Calibri" w:cs="Calibri"/>
      <w:kern w:val="0"/>
      <w:sz w:val="22"/>
      <w:szCs w:val="22"/>
      <w:lang w:eastAsia="en-GB"/>
      <w14:ligatures w14:val="none"/>
    </w:rPr>
  </w:style>
  <w:style w:type="character" w:styleId="Strong">
    <w:name w:val="Strong"/>
    <w:basedOn w:val="DefaultParagraphFont"/>
    <w:uiPriority w:val="22"/>
    <w:qFormat/>
    <w:rsid w:val="00541F69"/>
    <w:rPr>
      <w:b/>
      <w:bCs/>
    </w:rPr>
  </w:style>
  <w:style w:type="paragraph" w:styleId="Revision">
    <w:name w:val="Revision"/>
    <w:hidden/>
    <w:uiPriority w:val="99"/>
    <w:semiHidden/>
    <w:rsid w:val="005223A7"/>
  </w:style>
  <w:style w:type="character" w:styleId="Hyperlink">
    <w:name w:val="Hyperlink"/>
    <w:basedOn w:val="DefaultParagraphFont"/>
    <w:uiPriority w:val="99"/>
    <w:semiHidden/>
    <w:unhideWhenUsed/>
    <w:rsid w:val="00914487"/>
    <w:rPr>
      <w:color w:val="0563C1"/>
      <w:u w:val="single"/>
    </w:rPr>
  </w:style>
  <w:style w:type="paragraph" w:customStyle="1" w:styleId="TableParagraph">
    <w:name w:val="Table Paragraph"/>
    <w:basedOn w:val="Normal"/>
    <w:uiPriority w:val="1"/>
    <w:qFormat/>
    <w:rsid w:val="00531A30"/>
    <w:pPr>
      <w:widowControl w:val="0"/>
      <w:autoSpaceDE w:val="0"/>
      <w:autoSpaceDN w:val="0"/>
      <w:ind w:left="484"/>
    </w:pPr>
    <w:rPr>
      <w:rFonts w:ascii="Arial MT" w:eastAsia="Arial MT" w:hAnsi="Arial MT" w:cs="Arial MT"/>
      <w:kern w:val="0"/>
      <w:sz w:val="22"/>
      <w:szCs w:val="22"/>
      <w:lang w:val="en-US"/>
      <w14:ligatures w14:val="none"/>
    </w:rPr>
  </w:style>
  <w:style w:type="character" w:styleId="FollowedHyperlink">
    <w:name w:val="FollowedHyperlink"/>
    <w:basedOn w:val="DefaultParagraphFont"/>
    <w:uiPriority w:val="99"/>
    <w:semiHidden/>
    <w:unhideWhenUsed/>
    <w:rsid w:val="009E42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3663">
      <w:bodyDiv w:val="1"/>
      <w:marLeft w:val="0"/>
      <w:marRight w:val="0"/>
      <w:marTop w:val="0"/>
      <w:marBottom w:val="0"/>
      <w:divBdr>
        <w:top w:val="none" w:sz="0" w:space="0" w:color="auto"/>
        <w:left w:val="none" w:sz="0" w:space="0" w:color="auto"/>
        <w:bottom w:val="none" w:sz="0" w:space="0" w:color="auto"/>
        <w:right w:val="none" w:sz="0" w:space="0" w:color="auto"/>
      </w:divBdr>
    </w:div>
    <w:div w:id="1161695156">
      <w:bodyDiv w:val="1"/>
      <w:marLeft w:val="0"/>
      <w:marRight w:val="0"/>
      <w:marTop w:val="0"/>
      <w:marBottom w:val="0"/>
      <w:divBdr>
        <w:top w:val="none" w:sz="0" w:space="0" w:color="auto"/>
        <w:left w:val="none" w:sz="0" w:space="0" w:color="auto"/>
        <w:bottom w:val="none" w:sz="0" w:space="0" w:color="auto"/>
        <w:right w:val="none" w:sz="0" w:space="0" w:color="auto"/>
      </w:divBdr>
    </w:div>
    <w:div w:id="17538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g.org.uk/media/npznkx1o/values-and-behaviour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7A3F3354B3046B687822E07A011E9" ma:contentTypeVersion="15" ma:contentTypeDescription="Create a new document." ma:contentTypeScope="" ma:versionID="8b1dc0a192426d06fb52563ae9cc9de9">
  <xsd:schema xmlns:xsd="http://www.w3.org/2001/XMLSchema" xmlns:xs="http://www.w3.org/2001/XMLSchema" xmlns:p="http://schemas.microsoft.com/office/2006/metadata/properties" xmlns:ns2="4cf31936-ef79-413c-88c6-e3a8e217fc89" xmlns:ns3="4d083a20-8b0c-42ae-ad69-a6e8dbe6429e" targetNamespace="http://schemas.microsoft.com/office/2006/metadata/properties" ma:root="true" ma:fieldsID="4e6b852a22d405a09cfd87460b209887" ns2:_="" ns3:_="">
    <xsd:import namespace="4cf31936-ef79-413c-88c6-e3a8e217fc89"/>
    <xsd:import namespace="4d083a20-8b0c-42ae-ad69-a6e8dbe64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31936-ef79-413c-88c6-e3a8e217f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f31936-ef79-413c-88c6-e3a8e217fc89">
      <Terms xmlns="http://schemas.microsoft.com/office/infopath/2007/PartnerControls"/>
    </lcf76f155ced4ddcb4097134ff3c332f>
    <TaxCatchAll xmlns="4d083a20-8b0c-42ae-ad69-a6e8dbe642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AEDC4-D882-4FCB-BD0C-18E9D794D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31936-ef79-413c-88c6-e3a8e217fc89"/>
    <ds:schemaRef ds:uri="4d083a20-8b0c-42ae-ad69-a6e8dbe64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42E63-72B1-4AD9-801E-837689899B8C}">
  <ds:schemaRefs>
    <ds:schemaRef ds:uri="http://schemas.microsoft.com/office/2006/metadata/properties"/>
    <ds:schemaRef ds:uri="http://schemas.microsoft.com/office/infopath/2007/PartnerControls"/>
    <ds:schemaRef ds:uri="4cf31936-ef79-413c-88c6-e3a8e217fc89"/>
    <ds:schemaRef ds:uri="4d083a20-8b0c-42ae-ad69-a6e8dbe6429e"/>
  </ds:schemaRefs>
</ds:datastoreItem>
</file>

<file path=customXml/itemProps3.xml><?xml version="1.0" encoding="utf-8"?>
<ds:datastoreItem xmlns:ds="http://schemas.openxmlformats.org/officeDocument/2006/customXml" ds:itemID="{10DE085B-19B4-4FB0-9589-A3B242EDEE9B}">
  <ds:schemaRefs>
    <ds:schemaRef ds:uri="http://schemas.microsoft.com/sharepoint/v3/contenttype/forms"/>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238</TotalTime>
  <Pages>1</Pages>
  <Words>463</Words>
  <Characters>2824</Characters>
  <Application>Microsoft Office Word</Application>
  <DocSecurity>0</DocSecurity>
  <Lines>108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Declan Burns</cp:lastModifiedBy>
  <cp:revision>3</cp:revision>
  <cp:lastPrinted>2023-05-17T12:05:00Z</cp:lastPrinted>
  <dcterms:created xsi:type="dcterms:W3CDTF">2025-10-08T07:33:00Z</dcterms:created>
  <dcterms:modified xsi:type="dcterms:W3CDTF">2025-10-09T15:52:00Z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0x0101000A97A3F3354B3046B687822E07A011E9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