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A690" w14:textId="2A36BAE3" w:rsidR="0068316C" w:rsidRPr="00D5729A" w:rsidRDefault="00081B31" w:rsidP="0068316C">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2445DC8B">
                <wp:simplePos x="0" y="0"/>
                <wp:positionH relativeFrom="page">
                  <wp:posOffset>390525</wp:posOffset>
                </wp:positionH>
                <wp:positionV relativeFrom="page">
                  <wp:posOffset>342900</wp:posOffset>
                </wp:positionV>
                <wp:extent cx="5384800" cy="103822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5384800" cy="1038225"/>
                        </a:xfrm>
                        <a:prstGeom prst="rect">
                          <a:avLst/>
                        </a:prstGeom>
                        <a:noFill/>
                        <a:ln w="6350">
                          <a:noFill/>
                        </a:ln>
                      </wps:spPr>
                      <wps:txbx>
                        <w:txbxContent>
                          <w:p w14:paraId="28ACF806" w14:textId="1CCBF33E" w:rsidR="000E7CE3" w:rsidRPr="00D6786D" w:rsidRDefault="00081B31">
                            <w:pPr>
                              <w:rPr>
                                <w:rFonts w:ascii="Arial" w:hAnsi="Arial" w:cs="Arial"/>
                                <w:b/>
                                <w:bCs/>
                                <w:sz w:val="48"/>
                                <w:szCs w:val="48"/>
                              </w:rPr>
                            </w:pPr>
                            <w:r w:rsidRPr="00D6786D">
                              <w:rPr>
                                <w:rFonts w:ascii="Arial" w:hAnsi="Arial" w:cs="Arial"/>
                                <w:b/>
                                <w:bCs/>
                                <w:sz w:val="48"/>
                                <w:szCs w:val="48"/>
                              </w:rPr>
                              <w:t xml:space="preserve">Repairs Commercial Project </w:t>
                            </w:r>
                            <w:r w:rsidR="00D6786D">
                              <w:rPr>
                                <w:rFonts w:ascii="Arial" w:hAnsi="Arial" w:cs="Arial"/>
                                <w:b/>
                                <w:bCs/>
                                <w:sz w:val="48"/>
                                <w:szCs w:val="48"/>
                              </w:rPr>
                              <w:t xml:space="preserve">Director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30.75pt;margin-top:27pt;width:424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" filled="f" stroked="f" strokeweight=".5pt">
                <v:textbox>
                  <w:txbxContent>
                    <w:p w14:paraId="28ACF806" w14:textId="1CCBF33E" w:rsidR="000E7CE3" w:rsidRPr="00D6786D" w:rsidRDefault="00081B31">
                      <w:pPr>
                        <w:rPr>
                          <w:rFonts w:ascii="Arial" w:hAnsi="Arial" w:cs="Arial"/>
                          <w:b/>
                          <w:bCs/>
                          <w:sz w:val="48"/>
                          <w:szCs w:val="48"/>
                        </w:rPr>
                      </w:pPr>
                      <w:r w:rsidRPr="00D6786D">
                        <w:rPr>
                          <w:rFonts w:ascii="Arial" w:hAnsi="Arial" w:cs="Arial"/>
                          <w:b/>
                          <w:bCs/>
                          <w:sz w:val="48"/>
                          <w:szCs w:val="48"/>
                        </w:rPr>
                        <w:t xml:space="preserve">Repairs Commercial Project </w:t>
                      </w:r>
                      <w:r w:rsidR="00D6786D">
                        <w:rPr>
                          <w:rFonts w:ascii="Arial" w:hAnsi="Arial" w:cs="Arial"/>
                          <w:b/>
                          <w:bCs/>
                          <w:sz w:val="48"/>
                          <w:szCs w:val="48"/>
                        </w:rPr>
                        <w:t xml:space="preserve">Director </w:t>
                      </w:r>
                    </w:p>
                  </w:txbxContent>
                </v:textbox>
                <w10:wrap anchorx="page" anchory="page"/>
              </v:shape>
            </w:pict>
          </mc:Fallback>
        </mc:AlternateContent>
      </w:r>
      <w:r w:rsidR="0068316C">
        <w:rPr>
          <w:rFonts w:ascii="Arial" w:hAnsi="Arial" w:cs="Arial"/>
          <w:b/>
          <w:bCs/>
          <w:color w:val="04A8B7"/>
          <w:sz w:val="28"/>
          <w:szCs w:val="28"/>
        </w:rPr>
        <w:t>W</w:t>
      </w:r>
      <w:r w:rsidR="0068316C" w:rsidRPr="00D5729A">
        <w:rPr>
          <w:rFonts w:ascii="Arial" w:hAnsi="Arial" w:cs="Arial"/>
          <w:b/>
          <w:bCs/>
          <w:color w:val="04A8B7"/>
          <w:sz w:val="28"/>
          <w:szCs w:val="28"/>
        </w:rPr>
        <w:t>hat</w:t>
      </w:r>
      <w:r w:rsidR="0068316C">
        <w:rPr>
          <w:rFonts w:ascii="Arial" w:hAnsi="Arial" w:cs="Arial"/>
          <w:b/>
          <w:bCs/>
          <w:color w:val="04A8B7"/>
          <w:sz w:val="28"/>
          <w:szCs w:val="28"/>
        </w:rPr>
        <w:t>’s</w:t>
      </w:r>
      <w:r w:rsidR="0068316C" w:rsidRPr="00D5729A">
        <w:rPr>
          <w:rFonts w:ascii="Arial" w:hAnsi="Arial" w:cs="Arial"/>
          <w:b/>
          <w:bCs/>
          <w:color w:val="04A8B7"/>
          <w:sz w:val="28"/>
          <w:szCs w:val="28"/>
        </w:rPr>
        <w:t xml:space="preserve"> it all about</w:t>
      </w:r>
    </w:p>
    <w:p w14:paraId="0B19A7A0" w14:textId="77777777" w:rsidR="0068316C" w:rsidRPr="00746AD0" w:rsidRDefault="0068316C" w:rsidP="0068316C">
      <w:pPr>
        <w:rPr>
          <w:rFonts w:ascii="Arial" w:hAnsi="Arial" w:cs="Arial"/>
          <w:sz w:val="22"/>
          <w:szCs w:val="22"/>
        </w:rPr>
      </w:pPr>
    </w:p>
    <w:p w14:paraId="4C4B827A" w14:textId="5A89D417" w:rsidR="00081B31" w:rsidRPr="00081B31" w:rsidRDefault="00081B31" w:rsidP="00081B31">
      <w:pPr>
        <w:rPr>
          <w:rFonts w:ascii="Arial" w:hAnsi="Arial" w:cs="Arial"/>
          <w:sz w:val="20"/>
          <w:szCs w:val="20"/>
        </w:rPr>
      </w:pPr>
      <w:r w:rsidRPr="00081B31">
        <w:rPr>
          <w:rFonts w:ascii="Arial" w:hAnsi="Arial" w:cs="Arial"/>
          <w:sz w:val="20"/>
          <w:szCs w:val="20"/>
        </w:rPr>
        <w:t>The Commercial Project Director will lead the mobilisation and operational set-up of new repairs and maintenance contracts within the property portfolio. The role is pivotal in ensuring the successful establishment and integration of a high-performing direct delivery workforce, while also maintaining a robust and quality-assured external supply chain</w:t>
      </w:r>
    </w:p>
    <w:p w14:paraId="327E5806" w14:textId="7525A8CD" w:rsidR="0068316C" w:rsidRPr="00081B31" w:rsidRDefault="0068316C"/>
    <w:p w14:paraId="5F807388" w14:textId="3F25DA5B" w:rsidR="00A712F8"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7E25A009"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081B31">
                              <w:rPr>
                                <w:rFonts w:ascii="Arial" w:hAnsi="Arial" w:cs="Arial"/>
                                <w:b/>
                                <w:bCs/>
                                <w:color w:val="FFFFFF" w:themeColor="background1"/>
                              </w:rPr>
                              <w:t>Operations</w:t>
                            </w:r>
                            <w:r w:rsidRPr="00DE5C60">
                              <w:rPr>
                                <w:rFonts w:ascii="Arial" w:hAnsi="Arial" w:cs="Arial"/>
                                <w:b/>
                                <w:bCs/>
                                <w:color w:val="FFFFFF" w:themeColor="background1"/>
                              </w:rPr>
                              <w:t xml:space="preserve">&gt; </w:t>
                            </w:r>
                            <w:r w:rsidR="00081B31">
                              <w:rPr>
                                <w:rFonts w:ascii="Arial" w:hAnsi="Arial" w:cs="Arial"/>
                                <w:b/>
                                <w:bCs/>
                                <w:color w:val="FFFFFF" w:themeColor="background1"/>
                              </w:rPr>
                              <w:t xml:space="preserve">Repairs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7E25A009"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081B31">
                        <w:rPr>
                          <w:rFonts w:ascii="Arial" w:hAnsi="Arial" w:cs="Arial"/>
                          <w:b/>
                          <w:bCs/>
                          <w:color w:val="FFFFFF" w:themeColor="background1"/>
                        </w:rPr>
                        <w:t>Operations</w:t>
                      </w:r>
                      <w:r w:rsidRPr="00DE5C60">
                        <w:rPr>
                          <w:rFonts w:ascii="Arial" w:hAnsi="Arial" w:cs="Arial"/>
                          <w:b/>
                          <w:bCs/>
                          <w:color w:val="FFFFFF" w:themeColor="background1"/>
                        </w:rPr>
                        <w:t xml:space="preserve">&gt; </w:t>
                      </w:r>
                      <w:r w:rsidR="00081B31">
                        <w:rPr>
                          <w:rFonts w:ascii="Arial" w:hAnsi="Arial" w:cs="Arial"/>
                          <w:b/>
                          <w:bCs/>
                          <w:color w:val="FFFFFF" w:themeColor="background1"/>
                        </w:rPr>
                        <w:t xml:space="preserve">Repairs </w:t>
                      </w:r>
                    </w:p>
                  </w:txbxContent>
                </v:textbox>
                <w10:wrap anchory="page"/>
              </v:shape>
            </w:pict>
          </mc:Fallback>
        </mc:AlternateContent>
      </w:r>
      <w:r w:rsidR="00A712F8" w:rsidRPr="00D5729A">
        <w:rPr>
          <w:rFonts w:ascii="Arial" w:hAnsi="Arial" w:cs="Arial"/>
          <w:b/>
          <w:bCs/>
          <w:color w:val="04A8B7"/>
          <w:sz w:val="28"/>
          <w:szCs w:val="28"/>
        </w:rPr>
        <w:t>How you’ll make a difference</w:t>
      </w:r>
    </w:p>
    <w:p w14:paraId="26BEA725" w14:textId="516CA5AC" w:rsidR="00081B31" w:rsidRPr="00081B31" w:rsidRDefault="00081B31" w:rsidP="00081B31">
      <w:pPr>
        <w:rPr>
          <w:rFonts w:ascii="Arial" w:hAnsi="Arial" w:cs="Arial"/>
          <w:sz w:val="20"/>
          <w:szCs w:val="20"/>
        </w:rPr>
      </w:pPr>
      <w:r>
        <w:rPr>
          <w:rFonts w:ascii="Arial" w:hAnsi="Arial" w:cs="Arial"/>
          <w:sz w:val="20"/>
          <w:szCs w:val="20"/>
        </w:rPr>
        <w:t>You</w:t>
      </w:r>
      <w:r w:rsidRPr="00081B31">
        <w:rPr>
          <w:rFonts w:ascii="Arial" w:hAnsi="Arial" w:cs="Arial"/>
          <w:sz w:val="20"/>
          <w:szCs w:val="20"/>
        </w:rPr>
        <w:t xml:space="preserve"> will be responsible for the strategic, commercial, and operational implementation of new service models that deliver high levels of customer satisfaction, operational efficiency, and compliance.</w:t>
      </w:r>
    </w:p>
    <w:p w14:paraId="1654C6DB" w14:textId="77777777" w:rsidR="00D27D67" w:rsidRDefault="00D27D67">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71F71292" w14:textId="77777777" w:rsidR="00081B31" w:rsidRPr="00081B31" w:rsidRDefault="00081B31" w:rsidP="00081B31">
      <w:pPr>
        <w:pStyle w:val="Default"/>
        <w:ind w:left="284"/>
        <w:rPr>
          <w:b/>
          <w:bCs/>
          <w:sz w:val="20"/>
          <w:szCs w:val="20"/>
        </w:rPr>
      </w:pPr>
      <w:r w:rsidRPr="00081B31">
        <w:rPr>
          <w:b/>
          <w:bCs/>
          <w:sz w:val="20"/>
          <w:szCs w:val="20"/>
        </w:rPr>
        <w:t>Contract Mobilisation</w:t>
      </w:r>
    </w:p>
    <w:p w14:paraId="2E90694B" w14:textId="77777777" w:rsidR="00081B31" w:rsidRPr="00081B31" w:rsidRDefault="00081B31" w:rsidP="00081B31">
      <w:pPr>
        <w:pStyle w:val="Default"/>
        <w:numPr>
          <w:ilvl w:val="0"/>
          <w:numId w:val="14"/>
        </w:numPr>
        <w:rPr>
          <w:sz w:val="20"/>
          <w:szCs w:val="20"/>
        </w:rPr>
      </w:pPr>
      <w:r w:rsidRPr="00081B31">
        <w:rPr>
          <w:sz w:val="20"/>
          <w:szCs w:val="20"/>
        </w:rPr>
        <w:t>Lead end-to-end mobilisation of newly awarded repairs and maintenance contracts, ensuring alignment with business objectives and customer requirements.</w:t>
      </w:r>
    </w:p>
    <w:p w14:paraId="75243EA1" w14:textId="77777777" w:rsidR="00081B31" w:rsidRPr="00081B31" w:rsidRDefault="00081B31" w:rsidP="00081B31">
      <w:pPr>
        <w:pStyle w:val="Default"/>
        <w:numPr>
          <w:ilvl w:val="0"/>
          <w:numId w:val="14"/>
        </w:numPr>
        <w:rPr>
          <w:sz w:val="20"/>
          <w:szCs w:val="20"/>
        </w:rPr>
      </w:pPr>
      <w:r w:rsidRPr="00081B31">
        <w:rPr>
          <w:sz w:val="20"/>
          <w:szCs w:val="20"/>
        </w:rPr>
        <w:t>Develop and manage mobilisation plans, timelines, and resources, ensuring all stakeholders are fully briefed and engaged.</w:t>
      </w:r>
    </w:p>
    <w:p w14:paraId="0A83A545" w14:textId="77777777" w:rsidR="00081B31" w:rsidRDefault="00081B31" w:rsidP="00081B31">
      <w:pPr>
        <w:pStyle w:val="Default"/>
        <w:numPr>
          <w:ilvl w:val="0"/>
          <w:numId w:val="14"/>
        </w:numPr>
        <w:rPr>
          <w:sz w:val="20"/>
          <w:szCs w:val="20"/>
        </w:rPr>
      </w:pPr>
      <w:r w:rsidRPr="00081B31">
        <w:rPr>
          <w:sz w:val="20"/>
          <w:szCs w:val="20"/>
        </w:rPr>
        <w:t>Set up contract governance structures, KPI frameworks, and reporting protocols.</w:t>
      </w:r>
    </w:p>
    <w:p w14:paraId="1B2A9E85" w14:textId="66D97F0D" w:rsidR="001E34B5" w:rsidRPr="00081B31" w:rsidRDefault="001E34B5" w:rsidP="00081B31">
      <w:pPr>
        <w:pStyle w:val="Default"/>
        <w:numPr>
          <w:ilvl w:val="0"/>
          <w:numId w:val="14"/>
        </w:numPr>
        <w:rPr>
          <w:sz w:val="20"/>
          <w:szCs w:val="20"/>
        </w:rPr>
      </w:pPr>
      <w:r>
        <w:rPr>
          <w:sz w:val="20"/>
          <w:szCs w:val="20"/>
        </w:rPr>
        <w:t>Ensure mobilisation activities comply with procurement regulations, internal policies and industry standards</w:t>
      </w:r>
    </w:p>
    <w:p w14:paraId="7768086D" w14:textId="35E2C0EE" w:rsidR="00081B31" w:rsidRPr="00081B31" w:rsidRDefault="00081B31" w:rsidP="00081B31">
      <w:pPr>
        <w:pStyle w:val="Default"/>
        <w:ind w:left="284"/>
        <w:rPr>
          <w:b/>
          <w:bCs/>
          <w:sz w:val="20"/>
          <w:szCs w:val="20"/>
        </w:rPr>
      </w:pPr>
      <w:r w:rsidRPr="00081B31">
        <w:rPr>
          <w:b/>
          <w:bCs/>
          <w:sz w:val="20"/>
          <w:szCs w:val="20"/>
        </w:rPr>
        <w:t>Direct Delivery Implementation</w:t>
      </w:r>
    </w:p>
    <w:p w14:paraId="6D183EEC" w14:textId="77777777" w:rsidR="00081B31" w:rsidRPr="00081B31" w:rsidRDefault="00081B31" w:rsidP="00081B31">
      <w:pPr>
        <w:pStyle w:val="Default"/>
        <w:numPr>
          <w:ilvl w:val="0"/>
          <w:numId w:val="15"/>
        </w:numPr>
        <w:rPr>
          <w:sz w:val="20"/>
          <w:szCs w:val="20"/>
        </w:rPr>
      </w:pPr>
      <w:r w:rsidRPr="00081B31">
        <w:rPr>
          <w:sz w:val="20"/>
          <w:szCs w:val="20"/>
        </w:rPr>
        <w:t>Design and implement a sustainable direct labour model, including recruitment, onboarding, training, and resource planning.</w:t>
      </w:r>
    </w:p>
    <w:p w14:paraId="5632D15A" w14:textId="77777777" w:rsidR="00081B31" w:rsidRPr="00081B31" w:rsidRDefault="00081B31" w:rsidP="00081B31">
      <w:pPr>
        <w:pStyle w:val="Default"/>
        <w:numPr>
          <w:ilvl w:val="0"/>
          <w:numId w:val="15"/>
        </w:numPr>
        <w:rPr>
          <w:sz w:val="20"/>
          <w:szCs w:val="20"/>
        </w:rPr>
      </w:pPr>
      <w:r w:rsidRPr="00081B31">
        <w:rPr>
          <w:sz w:val="20"/>
          <w:szCs w:val="20"/>
        </w:rPr>
        <w:t>Oversee the setup of operational processes, systems, and infrastructure required for direct service delivery (e.g., scheduling, logistics, fleet, tools).</w:t>
      </w:r>
    </w:p>
    <w:p w14:paraId="76966001" w14:textId="77777777" w:rsidR="00081B31" w:rsidRDefault="00081B31" w:rsidP="00081B31">
      <w:pPr>
        <w:pStyle w:val="Default"/>
        <w:numPr>
          <w:ilvl w:val="0"/>
          <w:numId w:val="15"/>
        </w:numPr>
        <w:rPr>
          <w:sz w:val="20"/>
          <w:szCs w:val="20"/>
        </w:rPr>
      </w:pPr>
      <w:r w:rsidRPr="00081B31">
        <w:rPr>
          <w:sz w:val="20"/>
          <w:szCs w:val="20"/>
        </w:rPr>
        <w:t>Ensure workforce productivity, safety, and compliance with regulatory and company standards.</w:t>
      </w:r>
    </w:p>
    <w:p w14:paraId="3BD5997C" w14:textId="2B848FBA" w:rsidR="001E34B5" w:rsidRPr="00081B31" w:rsidRDefault="001E34B5" w:rsidP="00081B31">
      <w:pPr>
        <w:pStyle w:val="Default"/>
        <w:numPr>
          <w:ilvl w:val="0"/>
          <w:numId w:val="15"/>
        </w:numPr>
        <w:rPr>
          <w:sz w:val="20"/>
          <w:szCs w:val="20"/>
        </w:rPr>
      </w:pPr>
      <w:r>
        <w:rPr>
          <w:sz w:val="20"/>
          <w:szCs w:val="20"/>
        </w:rPr>
        <w:t>Research and recommend digital tools (</w:t>
      </w:r>
      <w:proofErr w:type="spellStart"/>
      <w:r>
        <w:rPr>
          <w:sz w:val="20"/>
          <w:szCs w:val="20"/>
        </w:rPr>
        <w:t>eg</w:t>
      </w:r>
      <w:proofErr w:type="spellEnd"/>
      <w:r>
        <w:rPr>
          <w:sz w:val="20"/>
          <w:szCs w:val="20"/>
        </w:rPr>
        <w:t xml:space="preserve"> job management, mobile working, performance dashboards) to drive efficiency and real time reporting</w:t>
      </w:r>
    </w:p>
    <w:p w14:paraId="01EDFF4D" w14:textId="5A4F73C9" w:rsidR="00081B31" w:rsidRPr="00081B31" w:rsidRDefault="00081B31" w:rsidP="00081B31">
      <w:pPr>
        <w:pStyle w:val="Default"/>
        <w:ind w:left="284"/>
        <w:rPr>
          <w:b/>
          <w:bCs/>
          <w:sz w:val="20"/>
          <w:szCs w:val="20"/>
        </w:rPr>
      </w:pPr>
      <w:r w:rsidRPr="00081B31">
        <w:rPr>
          <w:b/>
          <w:bCs/>
          <w:sz w:val="20"/>
          <w:szCs w:val="20"/>
        </w:rPr>
        <w:t>Supply Chain &amp; Quality Assurance</w:t>
      </w:r>
    </w:p>
    <w:p w14:paraId="2267E70B" w14:textId="77777777" w:rsidR="00081B31" w:rsidRPr="00081B31" w:rsidRDefault="00081B31" w:rsidP="00081B31">
      <w:pPr>
        <w:pStyle w:val="Default"/>
        <w:numPr>
          <w:ilvl w:val="0"/>
          <w:numId w:val="16"/>
        </w:numPr>
        <w:rPr>
          <w:sz w:val="20"/>
          <w:szCs w:val="20"/>
        </w:rPr>
      </w:pPr>
      <w:r w:rsidRPr="00081B31">
        <w:rPr>
          <w:sz w:val="20"/>
          <w:szCs w:val="20"/>
        </w:rPr>
        <w:t>Review and enhance the performance of the existing supply chain, introducing robust performance management frameworks.</w:t>
      </w:r>
    </w:p>
    <w:p w14:paraId="07176213" w14:textId="77777777" w:rsidR="00081B31" w:rsidRPr="00081B31" w:rsidRDefault="00081B31" w:rsidP="00081B31">
      <w:pPr>
        <w:pStyle w:val="Default"/>
        <w:numPr>
          <w:ilvl w:val="0"/>
          <w:numId w:val="16"/>
        </w:numPr>
        <w:rPr>
          <w:sz w:val="20"/>
          <w:szCs w:val="20"/>
        </w:rPr>
      </w:pPr>
      <w:r w:rsidRPr="00081B31">
        <w:rPr>
          <w:sz w:val="20"/>
          <w:szCs w:val="20"/>
        </w:rPr>
        <w:t>Establish and embed quality assurance processes to monitor and evaluate service delivery, including audits, customer feedback, and continuous improvement loops.</w:t>
      </w:r>
    </w:p>
    <w:p w14:paraId="271A2B8D" w14:textId="77777777" w:rsidR="00081B31" w:rsidRDefault="00081B31" w:rsidP="00081B31">
      <w:pPr>
        <w:pStyle w:val="Default"/>
        <w:numPr>
          <w:ilvl w:val="0"/>
          <w:numId w:val="16"/>
        </w:numPr>
        <w:rPr>
          <w:sz w:val="20"/>
          <w:szCs w:val="20"/>
        </w:rPr>
      </w:pPr>
      <w:r w:rsidRPr="00081B31">
        <w:rPr>
          <w:sz w:val="20"/>
          <w:szCs w:val="20"/>
        </w:rPr>
        <w:t>Manage key supplier relationships and ensure commercial compliance with contractual terms and SLAs.</w:t>
      </w:r>
    </w:p>
    <w:p w14:paraId="3DF98A56" w14:textId="44C8DE22" w:rsidR="001E34B5" w:rsidRPr="00081B31" w:rsidRDefault="001E34B5" w:rsidP="00081B31">
      <w:pPr>
        <w:pStyle w:val="Default"/>
        <w:numPr>
          <w:ilvl w:val="0"/>
          <w:numId w:val="16"/>
        </w:numPr>
        <w:rPr>
          <w:sz w:val="20"/>
          <w:szCs w:val="20"/>
        </w:rPr>
      </w:pPr>
      <w:r>
        <w:rPr>
          <w:sz w:val="20"/>
          <w:szCs w:val="20"/>
        </w:rPr>
        <w:t>Develop supplier improvement plans to build capacity, innovation, and cost efficiency across the supply chain</w:t>
      </w:r>
    </w:p>
    <w:p w14:paraId="32057FFD" w14:textId="407C018A" w:rsidR="00081B31" w:rsidRPr="00081B31" w:rsidRDefault="00081B31" w:rsidP="00081B31">
      <w:pPr>
        <w:pStyle w:val="Default"/>
        <w:ind w:left="284"/>
        <w:rPr>
          <w:b/>
          <w:bCs/>
          <w:sz w:val="20"/>
          <w:szCs w:val="20"/>
        </w:rPr>
      </w:pPr>
      <w:r w:rsidRPr="00081B31">
        <w:rPr>
          <w:b/>
          <w:bCs/>
          <w:sz w:val="20"/>
          <w:szCs w:val="20"/>
        </w:rPr>
        <w:t>Commercial Oversight &amp; Strategic Input</w:t>
      </w:r>
    </w:p>
    <w:p w14:paraId="180BD67E" w14:textId="77777777" w:rsidR="00081B31" w:rsidRPr="00081B31" w:rsidRDefault="00081B31" w:rsidP="00081B31">
      <w:pPr>
        <w:pStyle w:val="Default"/>
        <w:numPr>
          <w:ilvl w:val="0"/>
          <w:numId w:val="17"/>
        </w:numPr>
        <w:rPr>
          <w:sz w:val="20"/>
          <w:szCs w:val="20"/>
        </w:rPr>
      </w:pPr>
      <w:r w:rsidRPr="00081B31">
        <w:rPr>
          <w:sz w:val="20"/>
          <w:szCs w:val="20"/>
        </w:rPr>
        <w:t>Ensure commercial viability and value for money in all mobilisation and operational activities.</w:t>
      </w:r>
    </w:p>
    <w:p w14:paraId="1930617D" w14:textId="77777777" w:rsidR="00081B31" w:rsidRPr="00081B31" w:rsidRDefault="00081B31" w:rsidP="00081B31">
      <w:pPr>
        <w:pStyle w:val="Default"/>
        <w:numPr>
          <w:ilvl w:val="0"/>
          <w:numId w:val="17"/>
        </w:numPr>
        <w:rPr>
          <w:sz w:val="20"/>
          <w:szCs w:val="20"/>
        </w:rPr>
      </w:pPr>
      <w:r w:rsidRPr="00081B31">
        <w:rPr>
          <w:sz w:val="20"/>
          <w:szCs w:val="20"/>
        </w:rPr>
        <w:t>Contribute to wider asset and property strategies, bringing commercial insight into investment planning, lifecycle costing, and operational performance.</w:t>
      </w:r>
    </w:p>
    <w:p w14:paraId="7018B759" w14:textId="77777777" w:rsidR="00081B31" w:rsidRDefault="00081B31" w:rsidP="00081B31">
      <w:pPr>
        <w:pStyle w:val="Default"/>
        <w:numPr>
          <w:ilvl w:val="0"/>
          <w:numId w:val="17"/>
        </w:numPr>
        <w:rPr>
          <w:sz w:val="20"/>
          <w:szCs w:val="20"/>
        </w:rPr>
      </w:pPr>
      <w:r w:rsidRPr="00081B31">
        <w:rPr>
          <w:sz w:val="20"/>
          <w:szCs w:val="20"/>
        </w:rPr>
        <w:t>Identify and mitigate risks to service continuity, quality, and financial performance.</w:t>
      </w:r>
    </w:p>
    <w:p w14:paraId="0A8BBCB1" w14:textId="118F2FEE" w:rsidR="001E34B5" w:rsidRPr="00081B31" w:rsidRDefault="001E34B5" w:rsidP="00081B31">
      <w:pPr>
        <w:pStyle w:val="Default"/>
        <w:numPr>
          <w:ilvl w:val="0"/>
          <w:numId w:val="17"/>
        </w:numPr>
        <w:rPr>
          <w:sz w:val="20"/>
          <w:szCs w:val="20"/>
        </w:rPr>
      </w:pPr>
      <w:r>
        <w:rPr>
          <w:sz w:val="20"/>
          <w:szCs w:val="20"/>
        </w:rPr>
        <w:t xml:space="preserve">Support bids and tenders with mobilisation plans, delivery </w:t>
      </w:r>
      <w:r w:rsidR="00723C89">
        <w:rPr>
          <w:sz w:val="20"/>
          <w:szCs w:val="20"/>
        </w:rPr>
        <w:t>and resource strategies</w:t>
      </w:r>
    </w:p>
    <w:p w14:paraId="7F3EC159" w14:textId="59C00560" w:rsidR="00081B31" w:rsidRPr="00081B31" w:rsidRDefault="00081B31" w:rsidP="00081B31">
      <w:pPr>
        <w:pStyle w:val="Default"/>
        <w:ind w:left="284"/>
        <w:rPr>
          <w:b/>
          <w:bCs/>
          <w:sz w:val="20"/>
          <w:szCs w:val="20"/>
        </w:rPr>
      </w:pPr>
      <w:r w:rsidRPr="00081B31">
        <w:rPr>
          <w:b/>
          <w:bCs/>
          <w:sz w:val="20"/>
          <w:szCs w:val="20"/>
        </w:rPr>
        <w:t>Leadership &amp; Stakeholder Management</w:t>
      </w:r>
    </w:p>
    <w:p w14:paraId="258C6274" w14:textId="77777777" w:rsidR="00081B31" w:rsidRPr="00081B31" w:rsidRDefault="00081B31" w:rsidP="00081B31">
      <w:pPr>
        <w:pStyle w:val="Default"/>
        <w:numPr>
          <w:ilvl w:val="0"/>
          <w:numId w:val="18"/>
        </w:numPr>
        <w:rPr>
          <w:sz w:val="20"/>
          <w:szCs w:val="20"/>
        </w:rPr>
      </w:pPr>
      <w:r w:rsidRPr="00081B31">
        <w:rPr>
          <w:sz w:val="20"/>
          <w:szCs w:val="20"/>
        </w:rPr>
        <w:t>Act as a senior leader within the organisation, working cross-functionally with senior colleagues across Property, Finance, HR, and Compliance.</w:t>
      </w:r>
    </w:p>
    <w:p w14:paraId="15A9BE01" w14:textId="77777777" w:rsidR="00081B31" w:rsidRPr="00081B31" w:rsidRDefault="00081B31" w:rsidP="00081B31">
      <w:pPr>
        <w:pStyle w:val="Default"/>
        <w:numPr>
          <w:ilvl w:val="0"/>
          <w:numId w:val="18"/>
        </w:numPr>
        <w:rPr>
          <w:sz w:val="20"/>
          <w:szCs w:val="20"/>
        </w:rPr>
      </w:pPr>
      <w:r w:rsidRPr="00081B31">
        <w:rPr>
          <w:sz w:val="20"/>
          <w:szCs w:val="20"/>
        </w:rPr>
        <w:t>Lead, motivate, and develop project teams and direct reports, fostering a culture of accountability, innovation, and customer focus.</w:t>
      </w:r>
    </w:p>
    <w:p w14:paraId="2BEAF93E" w14:textId="77777777" w:rsidR="00081B31" w:rsidRDefault="00081B31" w:rsidP="00081B31">
      <w:pPr>
        <w:pStyle w:val="Default"/>
        <w:numPr>
          <w:ilvl w:val="0"/>
          <w:numId w:val="18"/>
        </w:numPr>
        <w:rPr>
          <w:sz w:val="20"/>
          <w:szCs w:val="20"/>
        </w:rPr>
      </w:pPr>
      <w:r w:rsidRPr="00081B31">
        <w:rPr>
          <w:sz w:val="20"/>
          <w:szCs w:val="20"/>
        </w:rPr>
        <w:t>Represent the organisation in external forums, negotiations, and partner engagements where appropriate.</w:t>
      </w:r>
    </w:p>
    <w:p w14:paraId="3D3BCFFE" w14:textId="124688F8" w:rsidR="00723C89" w:rsidRDefault="00723C89" w:rsidP="00081B31">
      <w:pPr>
        <w:pStyle w:val="Default"/>
        <w:numPr>
          <w:ilvl w:val="0"/>
          <w:numId w:val="18"/>
        </w:numPr>
        <w:rPr>
          <w:sz w:val="20"/>
          <w:szCs w:val="20"/>
        </w:rPr>
      </w:pPr>
      <w:r>
        <w:rPr>
          <w:sz w:val="20"/>
          <w:szCs w:val="20"/>
        </w:rPr>
        <w:t>Lead change management efforts, ensuring smooth transitions and adoption of new operating models and service structures</w:t>
      </w:r>
    </w:p>
    <w:p w14:paraId="1121CD0F" w14:textId="77777777" w:rsidR="00723C89" w:rsidRDefault="00723C89" w:rsidP="00723C89">
      <w:pPr>
        <w:pStyle w:val="Default"/>
        <w:ind w:left="360"/>
        <w:rPr>
          <w:sz w:val="20"/>
          <w:szCs w:val="20"/>
        </w:rPr>
      </w:pPr>
    </w:p>
    <w:p w14:paraId="488BB00E" w14:textId="2AD964C8" w:rsidR="00723C89" w:rsidRPr="00723C89" w:rsidRDefault="00723C89" w:rsidP="00723C89">
      <w:pPr>
        <w:pStyle w:val="Default"/>
        <w:ind w:left="360"/>
        <w:rPr>
          <w:b/>
          <w:bCs/>
          <w:sz w:val="20"/>
          <w:szCs w:val="20"/>
        </w:rPr>
      </w:pPr>
      <w:r w:rsidRPr="00723C89">
        <w:rPr>
          <w:b/>
          <w:bCs/>
          <w:sz w:val="20"/>
          <w:szCs w:val="20"/>
        </w:rPr>
        <w:t>Performance monitoring &amp; Reporting</w:t>
      </w:r>
    </w:p>
    <w:p w14:paraId="7CA03788" w14:textId="77777777" w:rsidR="028DCE84" w:rsidRDefault="028DCE84" w:rsidP="028DCE84">
      <w:pPr>
        <w:pStyle w:val="Default"/>
        <w:ind w:left="284"/>
        <w:rPr>
          <w:sz w:val="20"/>
          <w:szCs w:val="20"/>
        </w:rPr>
      </w:pPr>
    </w:p>
    <w:p w14:paraId="1FF037EF" w14:textId="3B1AD4D3" w:rsidR="00723C89" w:rsidRDefault="00723C89" w:rsidP="00723C89">
      <w:pPr>
        <w:pStyle w:val="Default"/>
        <w:numPr>
          <w:ilvl w:val="0"/>
          <w:numId w:val="18"/>
        </w:numPr>
        <w:rPr>
          <w:sz w:val="20"/>
          <w:szCs w:val="20"/>
        </w:rPr>
      </w:pPr>
      <w:r>
        <w:rPr>
          <w:sz w:val="20"/>
          <w:szCs w:val="20"/>
        </w:rPr>
        <w:t>Develop comprehensive reporting tools and frameworks to allow the business to monitor operational and commercial performance</w:t>
      </w:r>
    </w:p>
    <w:p w14:paraId="6F2AA210" w14:textId="4491773B" w:rsidR="00723C89" w:rsidRDefault="00723C89" w:rsidP="00723C89">
      <w:pPr>
        <w:pStyle w:val="Default"/>
        <w:numPr>
          <w:ilvl w:val="0"/>
          <w:numId w:val="18"/>
        </w:numPr>
        <w:rPr>
          <w:sz w:val="20"/>
          <w:szCs w:val="20"/>
        </w:rPr>
      </w:pPr>
      <w:r>
        <w:rPr>
          <w:sz w:val="20"/>
          <w:szCs w:val="20"/>
        </w:rPr>
        <w:lastRenderedPageBreak/>
        <w:t>Analyse data trends to inform strategic decisions and drive continuous improvement through the life of the delivery models</w:t>
      </w:r>
    </w:p>
    <w:p w14:paraId="168E86AF" w14:textId="6B9FE1A2" w:rsidR="00723C89" w:rsidRDefault="00723C89" w:rsidP="00723C89">
      <w:pPr>
        <w:pStyle w:val="Default"/>
        <w:numPr>
          <w:ilvl w:val="0"/>
          <w:numId w:val="18"/>
        </w:numPr>
        <w:rPr>
          <w:sz w:val="20"/>
          <w:szCs w:val="20"/>
        </w:rPr>
      </w:pPr>
      <w:r>
        <w:rPr>
          <w:sz w:val="20"/>
          <w:szCs w:val="20"/>
        </w:rPr>
        <w:t>Report to executive and boards on mobilisation progress, risks, outcomes and performance against KPI’s</w:t>
      </w:r>
    </w:p>
    <w:p w14:paraId="30A75EE5" w14:textId="77777777" w:rsidR="00723C89" w:rsidRDefault="00723C89" w:rsidP="028DCE84">
      <w:pPr>
        <w:pStyle w:val="Default"/>
        <w:ind w:left="284"/>
        <w:rPr>
          <w:sz w:val="20"/>
          <w:szCs w:val="20"/>
        </w:rPr>
      </w:pPr>
    </w:p>
    <w:p w14:paraId="67F18DC7" w14:textId="19AE75F9" w:rsidR="6AD6B8DF" w:rsidRPr="00D6786D" w:rsidRDefault="6AD6B8DF" w:rsidP="028DCE84">
      <w:pPr>
        <w:pStyle w:val="ListParagraph"/>
        <w:numPr>
          <w:ilvl w:val="0"/>
          <w:numId w:val="10"/>
        </w:numPr>
        <w:rPr>
          <w:rFonts w:ascii="Arial" w:hAnsi="Arial" w:cs="Arial"/>
          <w:sz w:val="20"/>
          <w:szCs w:val="20"/>
        </w:rPr>
      </w:pPr>
      <w:r w:rsidRPr="00D6786D">
        <w:rPr>
          <w:rFonts w:ascii="Arial" w:hAnsi="Arial" w:cs="Arial"/>
          <w:sz w:val="20"/>
          <w:szCs w:val="20"/>
        </w:rPr>
        <w:t>Hybrid arrangements – at</w:t>
      </w:r>
      <w:r w:rsidRPr="00D6786D">
        <w:rPr>
          <w:rFonts w:ascii="Arial" w:hAnsi="Arial" w:cs="Arial"/>
          <w:b/>
          <w:bCs/>
          <w:sz w:val="20"/>
          <w:szCs w:val="20"/>
        </w:rPr>
        <w:t xml:space="preserve"> </w:t>
      </w:r>
      <w:r w:rsidRPr="00D6786D">
        <w:rPr>
          <w:rStyle w:val="Strong"/>
          <w:rFonts w:ascii="Arial" w:hAnsi="Arial" w:cs="Arial"/>
          <w:b w:val="0"/>
          <w:bCs w:val="0"/>
          <w:sz w:val="20"/>
          <w:szCs w:val="20"/>
        </w:rPr>
        <w:t>least two days a week in our</w:t>
      </w:r>
      <w:r w:rsidRPr="00D6786D">
        <w:rPr>
          <w:rStyle w:val="Strong"/>
          <w:rFonts w:ascii="Arial" w:hAnsi="Arial" w:cs="Arial"/>
          <w:sz w:val="20"/>
          <w:szCs w:val="20"/>
        </w:rPr>
        <w:t xml:space="preserve"> communities, residents’ homes, on housing estates or in schemes</w:t>
      </w:r>
      <w:r w:rsidR="00D6786D" w:rsidRPr="00D6786D">
        <w:rPr>
          <w:rStyle w:val="Strong"/>
          <w:rFonts w:ascii="Arial" w:hAnsi="Arial" w:cs="Arial"/>
          <w:sz w:val="20"/>
          <w:szCs w:val="20"/>
        </w:rPr>
        <w:t>,</w:t>
      </w:r>
      <w:r w:rsidRPr="00D6786D">
        <w:rPr>
          <w:rStyle w:val="Strong"/>
          <w:rFonts w:ascii="Arial" w:hAnsi="Arial" w:cs="Arial"/>
          <w:sz w:val="20"/>
          <w:szCs w:val="20"/>
        </w:rPr>
        <w:t xml:space="preserve"> </w:t>
      </w:r>
      <w:r w:rsidRPr="00D6786D">
        <w:rPr>
          <w:rStyle w:val="Strong"/>
          <w:rFonts w:ascii="Arial" w:hAnsi="Arial" w:cs="Arial"/>
          <w:b w:val="0"/>
          <w:bCs w:val="0"/>
          <w:sz w:val="20"/>
          <w:szCs w:val="20"/>
        </w:rPr>
        <w:t>and at least two days in an office working with others. Depending on work and interactions required working from home may be possible one day a week.</w:t>
      </w:r>
    </w:p>
    <w:p w14:paraId="1BF892DE" w14:textId="77777777" w:rsidR="00746AD0" w:rsidRPr="00746AD0" w:rsidRDefault="00746AD0" w:rsidP="00746AD0">
      <w:pPr>
        <w:rPr>
          <w:rFonts w:ascii="Arial" w:hAnsi="Arial" w:cs="Arial"/>
          <w:sz w:val="20"/>
          <w:szCs w:val="20"/>
        </w:rPr>
      </w:pPr>
    </w:p>
    <w:p w14:paraId="11D2C539" w14:textId="126B3431"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C99DF02" w14:textId="77777777" w:rsidR="00746AD0" w:rsidRPr="00746AD0" w:rsidRDefault="00746AD0">
      <w:pPr>
        <w:rPr>
          <w:rFonts w:ascii="Arial" w:hAnsi="Arial" w:cs="Arial"/>
          <w:sz w:val="20"/>
          <w:szCs w:val="20"/>
        </w:rPr>
      </w:pPr>
    </w:p>
    <w:p w14:paraId="53AB3F34" w14:textId="07B8D093" w:rsidR="00956A1F" w:rsidRDefault="00956A1F" w:rsidP="00956A1F">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BA4907E" w14:textId="77777777" w:rsidR="00956A1F" w:rsidRDefault="00956A1F" w:rsidP="00956A1F">
      <w:pPr>
        <w:rPr>
          <w:rFonts w:ascii="Arial" w:hAnsi="Arial" w:cs="Arial"/>
          <w:sz w:val="20"/>
          <w:szCs w:val="20"/>
        </w:rPr>
      </w:pPr>
    </w:p>
    <w:p w14:paraId="2348337A" w14:textId="631D8B33"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6A595E">
        <w:rPr>
          <w:rFonts w:ascii="Arial" w:eastAsia="Times New Roman" w:hAnsi="Arial" w:cs="Arial"/>
          <w:sz w:val="20"/>
          <w:szCs w:val="20"/>
        </w:rPr>
        <w:tab/>
      </w:r>
      <w:r w:rsidR="006A595E">
        <w:rPr>
          <w:rFonts w:ascii="Arial" w:eastAsia="Times New Roman" w:hAnsi="Arial" w:cs="Arial"/>
          <w:sz w:val="20"/>
          <w:szCs w:val="20"/>
        </w:rPr>
        <w:tab/>
      </w:r>
      <w:proofErr w:type="gramStart"/>
      <w:r w:rsidR="006A595E">
        <w:rPr>
          <w:rFonts w:ascii="Arial" w:eastAsia="Times New Roman" w:hAnsi="Arial" w:cs="Arial"/>
          <w:sz w:val="20"/>
          <w:szCs w:val="20"/>
        </w:rPr>
        <w:t>•  Inclusive</w:t>
      </w:r>
      <w:proofErr w:type="gramEnd"/>
    </w:p>
    <w:p w14:paraId="23EB92FC" w14:textId="405793BB"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6A595E">
        <w:rPr>
          <w:rFonts w:ascii="Arial" w:eastAsia="Times New Roman" w:hAnsi="Arial" w:cs="Arial"/>
          <w:sz w:val="20"/>
          <w:szCs w:val="20"/>
        </w:rPr>
        <w:tab/>
      </w:r>
      <w:r w:rsidR="006A595E">
        <w:rPr>
          <w:rFonts w:ascii="Arial" w:eastAsia="Times New Roman" w:hAnsi="Arial" w:cs="Arial"/>
          <w:sz w:val="20"/>
          <w:szCs w:val="20"/>
        </w:rPr>
        <w:tab/>
      </w:r>
      <w:proofErr w:type="gramStart"/>
      <w:r w:rsidR="006A595E">
        <w:rPr>
          <w:rFonts w:ascii="Arial" w:eastAsia="Times New Roman" w:hAnsi="Arial" w:cs="Arial"/>
          <w:sz w:val="20"/>
          <w:szCs w:val="20"/>
        </w:rPr>
        <w:t>•  Empowered</w:t>
      </w:r>
      <w:proofErr w:type="gramEnd"/>
    </w:p>
    <w:p w14:paraId="1F7281D9"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2C6FE2F3" w14:textId="77777777" w:rsidR="00956A1F" w:rsidRDefault="00956A1F" w:rsidP="00956A1F">
      <w:pPr>
        <w:rPr>
          <w:rFonts w:ascii="Arial" w:hAnsi="Arial" w:cs="Arial"/>
          <w:sz w:val="20"/>
          <w:szCs w:val="20"/>
        </w:rPr>
      </w:pPr>
    </w:p>
    <w:p w14:paraId="5B624FA7" w14:textId="141FE90E" w:rsidR="00956A1F" w:rsidRDefault="00956A1F" w:rsidP="00956A1F">
      <w:pPr>
        <w:rPr>
          <w:rFonts w:ascii="Arial" w:hAnsi="Arial" w:cs="Arial"/>
          <w:sz w:val="20"/>
          <w:szCs w:val="20"/>
        </w:rPr>
      </w:pPr>
      <w:r>
        <w:rPr>
          <w:rFonts w:ascii="Arial" w:hAnsi="Arial" w:cs="Arial"/>
          <w:sz w:val="20"/>
          <w:szCs w:val="20"/>
        </w:rPr>
        <w:t>For each value, we’ve created example behaviours to help you understand our expectations in more detail.</w:t>
      </w:r>
      <w:r w:rsidR="00420397" w:rsidRPr="00420397">
        <w:rPr>
          <w:rFonts w:ascii="Arial" w:hAnsi="Arial" w:cs="Arial"/>
          <w:sz w:val="20"/>
          <w:szCs w:val="20"/>
        </w:rPr>
        <w:t xml:space="preserve"> </w:t>
      </w:r>
      <w:r w:rsidR="00420397">
        <w:rPr>
          <w:rFonts w:ascii="Arial" w:hAnsi="Arial" w:cs="Arial"/>
          <w:sz w:val="20"/>
          <w:szCs w:val="20"/>
        </w:rPr>
        <w:t xml:space="preserve">Please </w:t>
      </w:r>
      <w:hyperlink r:id="rId10" w:history="1">
        <w:r w:rsidR="00420397">
          <w:rPr>
            <w:rStyle w:val="Hyperlink"/>
            <w:rFonts w:ascii="Arial" w:hAnsi="Arial" w:cs="Arial"/>
            <w:sz w:val="20"/>
            <w:szCs w:val="20"/>
          </w:rPr>
          <w:t>refer to the framework</w:t>
        </w:r>
      </w:hyperlink>
      <w:r w:rsidR="0042039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leadershi</w:t>
      </w:r>
      <w:r w:rsidR="00081B31">
        <w:rPr>
          <w:rFonts w:ascii="Arial" w:hAnsi="Arial" w:cs="Arial"/>
          <w:b/>
          <w:bCs/>
          <w:sz w:val="20"/>
          <w:szCs w:val="20"/>
        </w:rPr>
        <w:t>p</w:t>
      </w:r>
      <w:r>
        <w:rPr>
          <w:rFonts w:ascii="Arial" w:hAnsi="Arial" w:cs="Arial"/>
          <w:sz w:val="20"/>
          <w:szCs w:val="20"/>
        </w:rPr>
        <w:t xml:space="preserve"> level</w:t>
      </w:r>
      <w:r w:rsidR="00827BA4">
        <w:rPr>
          <w:rFonts w:ascii="Arial" w:hAnsi="Arial" w:cs="Arial"/>
          <w:sz w:val="20"/>
          <w:szCs w:val="20"/>
        </w:rPr>
        <w:t xml:space="preserve"> </w:t>
      </w:r>
    </w:p>
    <w:p w14:paraId="075BEDE8" w14:textId="77777777" w:rsidR="007158EB" w:rsidRDefault="007158EB" w:rsidP="00956A1F">
      <w:pPr>
        <w:rPr>
          <w:rFonts w:ascii="Arial" w:hAnsi="Arial" w:cs="Arial"/>
          <w:sz w:val="20"/>
          <w:szCs w:val="20"/>
        </w:rPr>
      </w:pPr>
    </w:p>
    <w:p w14:paraId="7F88B086" w14:textId="749CBD90" w:rsidR="007158EB" w:rsidRPr="00D31A67" w:rsidRDefault="007158EB" w:rsidP="00956A1F">
      <w:pPr>
        <w:rPr>
          <w:rFonts w:ascii="Arial" w:hAnsi="Arial" w:cs="Arial"/>
          <w:b/>
          <w:bCs/>
          <w:sz w:val="20"/>
          <w:szCs w:val="20"/>
        </w:rPr>
      </w:pPr>
      <w:r>
        <w:rPr>
          <w:rFonts w:ascii="Arial" w:hAnsi="Arial" w:cs="Arial"/>
          <w:sz w:val="20"/>
          <w:szCs w:val="20"/>
        </w:rPr>
        <w:t xml:space="preserve">This </w:t>
      </w:r>
      <w:r w:rsidR="00940DCA">
        <w:rPr>
          <w:rFonts w:ascii="Arial" w:hAnsi="Arial" w:cs="Arial"/>
          <w:sz w:val="20"/>
          <w:szCs w:val="20"/>
        </w:rPr>
        <w:t>is a people manager role</w:t>
      </w:r>
      <w:r w:rsidR="00070C59">
        <w:rPr>
          <w:rFonts w:ascii="Arial" w:hAnsi="Arial" w:cs="Arial"/>
          <w:sz w:val="20"/>
          <w:szCs w:val="20"/>
        </w:rPr>
        <w:t xml:space="preserve">. </w:t>
      </w:r>
      <w:r w:rsidR="00AF0F03">
        <w:rPr>
          <w:rFonts w:ascii="Arial" w:hAnsi="Arial" w:cs="Arial"/>
          <w:sz w:val="20"/>
          <w:szCs w:val="20"/>
        </w:rPr>
        <w:t xml:space="preserve">Please </w:t>
      </w:r>
      <w:hyperlink r:id="rId11" w:history="1">
        <w:r w:rsidR="00AF0F03">
          <w:rPr>
            <w:rStyle w:val="Hyperlink"/>
            <w:rFonts w:ascii="Arial" w:hAnsi="Arial" w:cs="Arial"/>
            <w:sz w:val="20"/>
            <w:szCs w:val="20"/>
          </w:rPr>
          <w:t>refer to our people manager standards</w:t>
        </w:r>
      </w:hyperlink>
      <w:r w:rsidR="00AF0F03">
        <w:rPr>
          <w:rFonts w:ascii="Arial" w:hAnsi="Arial" w:cs="Arial"/>
          <w:sz w:val="20"/>
          <w:szCs w:val="20"/>
        </w:rPr>
        <w:t>.</w:t>
      </w:r>
    </w:p>
    <w:p w14:paraId="1084A410" w14:textId="77777777" w:rsidR="00D5729A" w:rsidRDefault="00D5729A" w:rsidP="00D5729A">
      <w:pPr>
        <w:rPr>
          <w:rFonts w:ascii="Arial" w:hAnsi="Arial" w:cs="Arial"/>
          <w:sz w:val="20"/>
          <w:szCs w:val="20"/>
        </w:rPr>
      </w:pPr>
    </w:p>
    <w:p w14:paraId="6AFA1B7E" w14:textId="6E745198" w:rsidR="00CB1990" w:rsidRPr="00D5729A" w:rsidRDefault="00CB1990" w:rsidP="00CB1990">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Pr>
          <w:rFonts w:ascii="Arial" w:hAnsi="Arial" w:cs="Arial"/>
          <w:b/>
          <w:color w:val="767171" w:themeColor="background2" w:themeShade="80"/>
          <w:sz w:val="22"/>
          <w:szCs w:val="22"/>
        </w:rPr>
        <w:t xml:space="preserve"> including qualifications and professional membership  </w:t>
      </w:r>
    </w:p>
    <w:p w14:paraId="4886742F" w14:textId="77777777" w:rsidR="00D5729A" w:rsidRPr="00D5729A" w:rsidRDefault="00D5729A" w:rsidP="00D5729A">
      <w:pPr>
        <w:rPr>
          <w:rFonts w:ascii="Arial" w:hAnsi="Arial" w:cs="Arial"/>
          <w:b/>
          <w:sz w:val="20"/>
          <w:szCs w:val="20"/>
        </w:rPr>
      </w:pPr>
    </w:p>
    <w:p w14:paraId="11A885BC"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Degree or equivalent in Construction, Property Management, Business, or related discipline.</w:t>
      </w:r>
    </w:p>
    <w:p w14:paraId="091F2CE1"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Professional membership desirable (e.g., RICS, CIOB, IWFM).</w:t>
      </w:r>
    </w:p>
    <w:p w14:paraId="3632708B" w14:textId="0FEF605D" w:rsidR="00D5729A"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Relevant Health &amp; Safety qualifications (e.g., IOSH, NEBOSH) advantageous.</w:t>
      </w:r>
    </w:p>
    <w:p w14:paraId="7F8CF4F4"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 xml:space="preserve">Proven director level experience in a commercial or operational leadership role </w:t>
      </w:r>
      <w:r w:rsidRPr="00081B31">
        <w:rPr>
          <w:rFonts w:ascii="Arial" w:hAnsi="Arial" w:cs="Arial"/>
          <w:sz w:val="20"/>
          <w:szCs w:val="20"/>
        </w:rPr>
        <w:t>within property maintenance, housing, or facilities management.</w:t>
      </w:r>
    </w:p>
    <w:p w14:paraId="5D9E39DD"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Strong track record in successfully mobilising large-scale contracts and setting up new service delivery models.</w:t>
      </w:r>
    </w:p>
    <w:p w14:paraId="1A1EC28E"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Experience in implementing and managing successful direct labour operations.</w:t>
      </w:r>
    </w:p>
    <w:p w14:paraId="291A9150"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Demonstrable knowledge of supply chain management, performance metrics, and quality assurance in the R&amp;M context.</w:t>
      </w:r>
    </w:p>
    <w:p w14:paraId="7B4567BA"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Excellent commercial acumen, with a deep understanding of contract management and budget control.</w:t>
      </w:r>
    </w:p>
    <w:p w14:paraId="30A93738" w14:textId="77777777" w:rsidR="00081B31" w:rsidRPr="00081B31" w:rsidRDefault="00081B31" w:rsidP="00081B31">
      <w:pPr>
        <w:pStyle w:val="ListParagraph"/>
        <w:numPr>
          <w:ilvl w:val="0"/>
          <w:numId w:val="20"/>
        </w:numPr>
        <w:spacing w:after="60" w:line="276" w:lineRule="auto"/>
        <w:rPr>
          <w:rFonts w:ascii="Arial" w:hAnsi="Arial" w:cs="Arial"/>
          <w:sz w:val="20"/>
          <w:szCs w:val="20"/>
        </w:rPr>
      </w:pPr>
      <w:r w:rsidRPr="00081B31">
        <w:rPr>
          <w:rFonts w:ascii="Arial" w:hAnsi="Arial" w:cs="Arial"/>
          <w:sz w:val="20"/>
          <w:szCs w:val="20"/>
        </w:rPr>
        <w:t>Outstanding leadership, project management, and communication skills.</w:t>
      </w:r>
    </w:p>
    <w:p w14:paraId="743940BA" w14:textId="77777777" w:rsidR="00081B31" w:rsidRPr="00D5729A" w:rsidRDefault="00081B31" w:rsidP="00081B31">
      <w:pPr>
        <w:pStyle w:val="ListParagraph"/>
        <w:spacing w:after="60" w:line="276" w:lineRule="auto"/>
        <w:ind w:left="284"/>
        <w:rPr>
          <w:rFonts w:ascii="Arial" w:hAnsi="Arial" w:cs="Arial"/>
          <w:sz w:val="20"/>
          <w:szCs w:val="20"/>
        </w:rPr>
      </w:pPr>
    </w:p>
    <w:sectPr w:rsidR="00081B31" w:rsidRPr="00D5729A" w:rsidSect="003F05C2">
      <w:headerReference w:type="default" r:id="rId12"/>
      <w:pgSz w:w="11906" w:h="16838"/>
      <w:pgMar w:top="3024"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FFBE" w14:textId="77777777" w:rsidR="006B7AE1" w:rsidRDefault="006B7AE1" w:rsidP="000E7CE3">
      <w:r>
        <w:separator/>
      </w:r>
    </w:p>
  </w:endnote>
  <w:endnote w:type="continuationSeparator" w:id="0">
    <w:p w14:paraId="36360F05" w14:textId="77777777" w:rsidR="006B7AE1" w:rsidRDefault="006B7AE1" w:rsidP="000E7CE3">
      <w:r>
        <w:continuationSeparator/>
      </w:r>
    </w:p>
  </w:endnote>
  <w:endnote w:type="continuationNotice" w:id="1">
    <w:p w14:paraId="1ABC63F6" w14:textId="77777777" w:rsidR="006B7AE1" w:rsidRDefault="006B7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D9FF" w14:textId="77777777" w:rsidR="006B7AE1" w:rsidRDefault="006B7AE1" w:rsidP="000E7CE3">
      <w:r>
        <w:separator/>
      </w:r>
    </w:p>
  </w:footnote>
  <w:footnote w:type="continuationSeparator" w:id="0">
    <w:p w14:paraId="6D89B8E2" w14:textId="77777777" w:rsidR="006B7AE1" w:rsidRDefault="006B7AE1" w:rsidP="000E7CE3">
      <w:r>
        <w:continuationSeparator/>
      </w:r>
    </w:p>
  </w:footnote>
  <w:footnote w:type="continuationNotice" w:id="1">
    <w:p w14:paraId="65C1E371" w14:textId="77777777" w:rsidR="006B7AE1" w:rsidRDefault="006B7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43E88"/>
    <w:multiLevelType w:val="multilevel"/>
    <w:tmpl w:val="74B485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3254B6"/>
    <w:multiLevelType w:val="multilevel"/>
    <w:tmpl w:val="2560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538D7"/>
    <w:multiLevelType w:val="multilevel"/>
    <w:tmpl w:val="8788E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09377D"/>
    <w:multiLevelType w:val="multilevel"/>
    <w:tmpl w:val="E9C48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215E0"/>
    <w:multiLevelType w:val="multilevel"/>
    <w:tmpl w:val="CDE2C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A2471"/>
    <w:multiLevelType w:val="multilevel"/>
    <w:tmpl w:val="8E421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51747"/>
    <w:multiLevelType w:val="multilevel"/>
    <w:tmpl w:val="62908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599639">
    <w:abstractNumId w:val="6"/>
  </w:num>
  <w:num w:numId="2" w16cid:durableId="547227858">
    <w:abstractNumId w:val="7"/>
  </w:num>
  <w:num w:numId="3" w16cid:durableId="1058095687">
    <w:abstractNumId w:val="2"/>
  </w:num>
  <w:num w:numId="4" w16cid:durableId="1715736874">
    <w:abstractNumId w:val="8"/>
  </w:num>
  <w:num w:numId="5" w16cid:durableId="1007368914">
    <w:abstractNumId w:val="3"/>
  </w:num>
  <w:num w:numId="6" w16cid:durableId="579367134">
    <w:abstractNumId w:val="10"/>
  </w:num>
  <w:num w:numId="7" w16cid:durableId="1455366339">
    <w:abstractNumId w:val="16"/>
  </w:num>
  <w:num w:numId="8" w16cid:durableId="1535968159">
    <w:abstractNumId w:val="0"/>
  </w:num>
  <w:num w:numId="9" w16cid:durableId="1936203078">
    <w:abstractNumId w:val="11"/>
  </w:num>
  <w:num w:numId="10" w16cid:durableId="1426344638">
    <w:abstractNumId w:val="9"/>
  </w:num>
  <w:num w:numId="11" w16cid:durableId="309485511">
    <w:abstractNumId w:val="17"/>
  </w:num>
  <w:num w:numId="12" w16cid:durableId="2072002350">
    <w:abstractNumId w:val="15"/>
  </w:num>
  <w:num w:numId="13" w16cid:durableId="1093014805">
    <w:abstractNumId w:val="12"/>
  </w:num>
  <w:num w:numId="14" w16cid:durableId="1281961794">
    <w:abstractNumId w:val="4"/>
  </w:num>
  <w:num w:numId="15" w16cid:durableId="791632259">
    <w:abstractNumId w:val="18"/>
  </w:num>
  <w:num w:numId="16" w16cid:durableId="1953972937">
    <w:abstractNumId w:val="14"/>
  </w:num>
  <w:num w:numId="17" w16cid:durableId="1024360382">
    <w:abstractNumId w:val="19"/>
  </w:num>
  <w:num w:numId="18" w16cid:durableId="339701875">
    <w:abstractNumId w:val="5"/>
  </w:num>
  <w:num w:numId="19" w16cid:durableId="2133816290">
    <w:abstractNumId w:val="13"/>
  </w:num>
  <w:num w:numId="20" w16cid:durableId="35515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278E5"/>
    <w:rsid w:val="00070C59"/>
    <w:rsid w:val="00081B31"/>
    <w:rsid w:val="000E7CE3"/>
    <w:rsid w:val="00102F78"/>
    <w:rsid w:val="00166CF8"/>
    <w:rsid w:val="0018411B"/>
    <w:rsid w:val="001A0C88"/>
    <w:rsid w:val="001E2FAE"/>
    <w:rsid w:val="001E34B5"/>
    <w:rsid w:val="001E67D7"/>
    <w:rsid w:val="002058C5"/>
    <w:rsid w:val="00221C13"/>
    <w:rsid w:val="002B7E46"/>
    <w:rsid w:val="002D1EB5"/>
    <w:rsid w:val="002D6189"/>
    <w:rsid w:val="002F7768"/>
    <w:rsid w:val="003934CD"/>
    <w:rsid w:val="003A2603"/>
    <w:rsid w:val="003E0BE5"/>
    <w:rsid w:val="003E6D68"/>
    <w:rsid w:val="003F05C2"/>
    <w:rsid w:val="00420397"/>
    <w:rsid w:val="00445115"/>
    <w:rsid w:val="00445770"/>
    <w:rsid w:val="004856D8"/>
    <w:rsid w:val="004B03A2"/>
    <w:rsid w:val="004D7897"/>
    <w:rsid w:val="00516573"/>
    <w:rsid w:val="005250F6"/>
    <w:rsid w:val="00532F95"/>
    <w:rsid w:val="0054260F"/>
    <w:rsid w:val="00543743"/>
    <w:rsid w:val="00572A3E"/>
    <w:rsid w:val="005A4794"/>
    <w:rsid w:val="005A7DB0"/>
    <w:rsid w:val="005D3B2B"/>
    <w:rsid w:val="00620AE1"/>
    <w:rsid w:val="00642254"/>
    <w:rsid w:val="006536FB"/>
    <w:rsid w:val="00661667"/>
    <w:rsid w:val="006667B7"/>
    <w:rsid w:val="006770BC"/>
    <w:rsid w:val="0068316C"/>
    <w:rsid w:val="006A5816"/>
    <w:rsid w:val="006A595E"/>
    <w:rsid w:val="006B7AE1"/>
    <w:rsid w:val="006D7132"/>
    <w:rsid w:val="007158EB"/>
    <w:rsid w:val="00723C89"/>
    <w:rsid w:val="00734AEA"/>
    <w:rsid w:val="00742AB9"/>
    <w:rsid w:val="00745EAB"/>
    <w:rsid w:val="00746AD0"/>
    <w:rsid w:val="00754BE4"/>
    <w:rsid w:val="00764A4C"/>
    <w:rsid w:val="00827BA4"/>
    <w:rsid w:val="00836EE9"/>
    <w:rsid w:val="008B74B7"/>
    <w:rsid w:val="00914DFD"/>
    <w:rsid w:val="009172C4"/>
    <w:rsid w:val="00940DCA"/>
    <w:rsid w:val="00956A1F"/>
    <w:rsid w:val="00A34B07"/>
    <w:rsid w:val="00A712F8"/>
    <w:rsid w:val="00A72001"/>
    <w:rsid w:val="00AC1B16"/>
    <w:rsid w:val="00AF0F03"/>
    <w:rsid w:val="00B34D7A"/>
    <w:rsid w:val="00B66426"/>
    <w:rsid w:val="00BA0D0C"/>
    <w:rsid w:val="00BA458C"/>
    <w:rsid w:val="00C45EC9"/>
    <w:rsid w:val="00C70EAC"/>
    <w:rsid w:val="00CA2F5D"/>
    <w:rsid w:val="00CB1990"/>
    <w:rsid w:val="00CB1C2E"/>
    <w:rsid w:val="00CE67C9"/>
    <w:rsid w:val="00CE6D95"/>
    <w:rsid w:val="00CF552F"/>
    <w:rsid w:val="00D011C4"/>
    <w:rsid w:val="00D27D67"/>
    <w:rsid w:val="00D31A67"/>
    <w:rsid w:val="00D5729A"/>
    <w:rsid w:val="00D6786D"/>
    <w:rsid w:val="00D83F6A"/>
    <w:rsid w:val="00D947B9"/>
    <w:rsid w:val="00DC6842"/>
    <w:rsid w:val="00DD4A89"/>
    <w:rsid w:val="00DD596E"/>
    <w:rsid w:val="00DD671F"/>
    <w:rsid w:val="00DE5C60"/>
    <w:rsid w:val="00E838E0"/>
    <w:rsid w:val="00E86F04"/>
    <w:rsid w:val="00EA21A9"/>
    <w:rsid w:val="00EA72C6"/>
    <w:rsid w:val="00ED61F3"/>
    <w:rsid w:val="00F64356"/>
    <w:rsid w:val="00FA3BF0"/>
    <w:rsid w:val="00FA55F5"/>
    <w:rsid w:val="028DCE84"/>
    <w:rsid w:val="046C6839"/>
    <w:rsid w:val="171BF943"/>
    <w:rsid w:val="17DE872B"/>
    <w:rsid w:val="1988043A"/>
    <w:rsid w:val="1A5CFFEE"/>
    <w:rsid w:val="38DC3C4A"/>
    <w:rsid w:val="500BE4AD"/>
    <w:rsid w:val="58E64006"/>
    <w:rsid w:val="636196BF"/>
    <w:rsid w:val="6AD6B8DF"/>
    <w:rsid w:val="76CC3063"/>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1F81A76E-C713-46C2-883E-D8C34C4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semiHidden/>
    <w:unhideWhenUsed/>
    <w:rsid w:val="00420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1441">
      <w:bodyDiv w:val="1"/>
      <w:marLeft w:val="0"/>
      <w:marRight w:val="0"/>
      <w:marTop w:val="0"/>
      <w:marBottom w:val="0"/>
      <w:divBdr>
        <w:top w:val="none" w:sz="0" w:space="0" w:color="auto"/>
        <w:left w:val="none" w:sz="0" w:space="0" w:color="auto"/>
        <w:bottom w:val="none" w:sz="0" w:space="0" w:color="auto"/>
        <w:right w:val="none" w:sz="0" w:space="0" w:color="auto"/>
      </w:divBdr>
    </w:div>
    <w:div w:id="340590736">
      <w:bodyDiv w:val="1"/>
      <w:marLeft w:val="0"/>
      <w:marRight w:val="0"/>
      <w:marTop w:val="0"/>
      <w:marBottom w:val="0"/>
      <w:divBdr>
        <w:top w:val="none" w:sz="0" w:space="0" w:color="auto"/>
        <w:left w:val="none" w:sz="0" w:space="0" w:color="auto"/>
        <w:bottom w:val="none" w:sz="0" w:space="0" w:color="auto"/>
        <w:right w:val="none" w:sz="0" w:space="0" w:color="auto"/>
      </w:divBdr>
    </w:div>
    <w:div w:id="397173079">
      <w:bodyDiv w:val="1"/>
      <w:marLeft w:val="0"/>
      <w:marRight w:val="0"/>
      <w:marTop w:val="0"/>
      <w:marBottom w:val="0"/>
      <w:divBdr>
        <w:top w:val="none" w:sz="0" w:space="0" w:color="auto"/>
        <w:left w:val="none" w:sz="0" w:space="0" w:color="auto"/>
        <w:bottom w:val="none" w:sz="0" w:space="0" w:color="auto"/>
        <w:right w:val="none" w:sz="0" w:space="0" w:color="auto"/>
      </w:divBdr>
    </w:div>
    <w:div w:id="585261374">
      <w:bodyDiv w:val="1"/>
      <w:marLeft w:val="0"/>
      <w:marRight w:val="0"/>
      <w:marTop w:val="0"/>
      <w:marBottom w:val="0"/>
      <w:divBdr>
        <w:top w:val="none" w:sz="0" w:space="0" w:color="auto"/>
        <w:left w:val="none" w:sz="0" w:space="0" w:color="auto"/>
        <w:bottom w:val="none" w:sz="0" w:space="0" w:color="auto"/>
        <w:right w:val="none" w:sz="0" w:space="0" w:color="auto"/>
      </w:divBdr>
    </w:div>
    <w:div w:id="832336506">
      <w:bodyDiv w:val="1"/>
      <w:marLeft w:val="0"/>
      <w:marRight w:val="0"/>
      <w:marTop w:val="0"/>
      <w:marBottom w:val="0"/>
      <w:divBdr>
        <w:top w:val="none" w:sz="0" w:space="0" w:color="auto"/>
        <w:left w:val="none" w:sz="0" w:space="0" w:color="auto"/>
        <w:bottom w:val="none" w:sz="0" w:space="0" w:color="auto"/>
        <w:right w:val="none" w:sz="0" w:space="0" w:color="auto"/>
      </w:divBdr>
    </w:div>
    <w:div w:id="864446302">
      <w:bodyDiv w:val="1"/>
      <w:marLeft w:val="0"/>
      <w:marRight w:val="0"/>
      <w:marTop w:val="0"/>
      <w:marBottom w:val="0"/>
      <w:divBdr>
        <w:top w:val="none" w:sz="0" w:space="0" w:color="auto"/>
        <w:left w:val="none" w:sz="0" w:space="0" w:color="auto"/>
        <w:bottom w:val="none" w:sz="0" w:space="0" w:color="auto"/>
        <w:right w:val="none" w:sz="0" w:space="0" w:color="auto"/>
      </w:divBdr>
    </w:div>
    <w:div w:id="1230313218">
      <w:bodyDiv w:val="1"/>
      <w:marLeft w:val="0"/>
      <w:marRight w:val="0"/>
      <w:marTop w:val="0"/>
      <w:marBottom w:val="0"/>
      <w:divBdr>
        <w:top w:val="none" w:sz="0" w:space="0" w:color="auto"/>
        <w:left w:val="none" w:sz="0" w:space="0" w:color="auto"/>
        <w:bottom w:val="none" w:sz="0" w:space="0" w:color="auto"/>
        <w:right w:val="none" w:sz="0" w:space="0" w:color="auto"/>
      </w:divBdr>
    </w:div>
    <w:div w:id="19400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g.org.uk/media/luyjjrvl/people-manager-standards-2.pdf" TargetMode="Externa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Props1.xml><?xml version="1.0" encoding="utf-8"?>
<ds:datastoreItem xmlns:ds="http://schemas.openxmlformats.org/officeDocument/2006/customXml" ds:itemID="{FE48AF93-FC70-487C-8717-563BF0A30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3.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Lwam Daniel</cp:lastModifiedBy>
  <cp:revision>2</cp:revision>
  <cp:lastPrinted>2024-01-10T09:16:00Z</cp:lastPrinted>
  <dcterms:created xsi:type="dcterms:W3CDTF">2025-06-23T16:30:00Z</dcterms:created>
  <dcterms:modified xsi:type="dcterms:W3CDTF">2025-06-23T16:30:00Z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