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5729A" w:rsidR="000E7CE3" w:rsidP="10020DE8" w:rsidRDefault="00F168B5" w14:paraId="24DF8877" w14:textId="6317640A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BD490" wp14:editId="4EA3C744">
                <wp:simplePos x="0" y="0"/>
                <wp:positionH relativeFrom="page">
                  <wp:posOffset>306693</wp:posOffset>
                </wp:positionH>
                <wp:positionV relativeFrom="page">
                  <wp:posOffset>834887</wp:posOffset>
                </wp:positionV>
                <wp:extent cx="5310336" cy="493395"/>
                <wp:effectExtent l="0" t="0" r="0" b="0"/>
                <wp:wrapNone/>
                <wp:docPr id="33207160" name="Text Box 33207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336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27D67" w:rsidR="000E7CE3" w:rsidRDefault="00F168B5" w14:paraId="28ACF806" w14:textId="01BF8F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Head of </w:t>
                            </w:r>
                            <w:r w:rsidR="00FB1A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Operations and 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9BD490">
                <v:stroke joinstyle="miter"/>
                <v:path gradientshapeok="t" o:connecttype="rect"/>
              </v:shapetype>
              <v:shape id="Text Box 33207160" style="position:absolute;margin-left:24.15pt;margin-top:65.75pt;width:418.15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">
                <v:textbox>
                  <w:txbxContent>
                    <w:p w:rsidRPr="00D27D67" w:rsidR="000E7CE3" w:rsidRDefault="00F168B5" w14:paraId="28ACF806" w14:textId="01BF8FA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Head of </w:t>
                      </w:r>
                      <w:r w:rsidR="00FB1A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Operations and Security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5729A" w:rsidR="00C861E3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B05E6" wp14:editId="3BEF9679">
                <wp:simplePos x="0" y="0"/>
                <wp:positionH relativeFrom="column">
                  <wp:posOffset>-331596</wp:posOffset>
                </wp:positionH>
                <wp:positionV relativeFrom="page">
                  <wp:posOffset>1436789</wp:posOffset>
                </wp:positionV>
                <wp:extent cx="4557395" cy="294640"/>
                <wp:effectExtent l="0" t="0" r="0" b="0"/>
                <wp:wrapNone/>
                <wp:docPr id="1072221169" name="Text Box 107222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39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C861E3" w:rsidR="00C861E3" w:rsidP="00C861E3" w:rsidRDefault="00C861E3" w14:paraId="77FE4A20" w14:textId="07455E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&gt; </w:t>
                            </w:r>
                            <w:r w:rsidR="00F168B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IS&amp;C </w:t>
                            </w: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&gt; </w:t>
                            </w:r>
                            <w:r w:rsidR="005A7C92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>Engineering</w:t>
                            </w:r>
                            <w:r w:rsidR="00F168B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>/</w:t>
                            </w:r>
                            <w:r w:rsidR="00F168B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5A7C92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>Product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2221169" style="position:absolute;margin-left:-26.1pt;margin-top:113.15pt;width:358.85pt;height:2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HkGw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" w14:anchorId="090B05E6">
                <v:textbox>
                  <w:txbxContent>
                    <w:p w:rsidRPr="00C861E3" w:rsidR="00C861E3" w:rsidP="00C861E3" w:rsidRDefault="00C861E3" w14:paraId="77FE4A20" w14:textId="07455E46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</w:pP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&gt; </w:t>
                      </w:r>
                      <w:r w:rsidR="00F168B5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IS&amp;C </w:t>
                      </w: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&gt; </w:t>
                      </w:r>
                      <w:r w:rsidR="005A7C92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>Engineering</w:t>
                      </w:r>
                      <w:r w:rsidR="00F168B5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>/</w:t>
                      </w:r>
                      <w:r w:rsidR="00F168B5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r w:rsidR="005A7C92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>Product Engineering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5729A" w:rsidR="00A712F8">
        <w:rPr>
          <w:rFonts w:ascii="Arial" w:hAnsi="Arial" w:cs="Arial"/>
          <w:b/>
          <w:bCs/>
          <w:color w:val="04A8B7"/>
          <w:sz w:val="28"/>
          <w:szCs w:val="28"/>
        </w:rPr>
        <w:t>What</w:t>
      </w:r>
      <w:r w:rsidR="00572A3E">
        <w:rPr>
          <w:rFonts w:ascii="Arial" w:hAnsi="Arial" w:cs="Arial"/>
          <w:b/>
          <w:bCs/>
          <w:color w:val="04A8B7"/>
          <w:sz w:val="28"/>
          <w:szCs w:val="28"/>
        </w:rPr>
        <w:t>’s</w:t>
      </w:r>
      <w:r w:rsidRPr="00D5729A" w:rsidR="00A712F8">
        <w:rPr>
          <w:rFonts w:ascii="Arial" w:hAnsi="Arial" w:cs="Arial"/>
          <w:b/>
          <w:bCs/>
          <w:color w:val="04A8B7"/>
          <w:sz w:val="28"/>
          <w:szCs w:val="28"/>
        </w:rPr>
        <w:t xml:space="preserve"> it all about</w:t>
      </w:r>
    </w:p>
    <w:p w:rsidRPr="00746AD0" w:rsidR="00A712F8" w:rsidRDefault="00A712F8" w14:paraId="6B3C84AD" w14:textId="77777777">
      <w:pPr>
        <w:rPr>
          <w:rFonts w:ascii="Arial" w:hAnsi="Arial" w:cs="Arial"/>
          <w:sz w:val="22"/>
          <w:szCs w:val="22"/>
        </w:rPr>
      </w:pPr>
    </w:p>
    <w:p w:rsidRPr="00746AD0" w:rsidR="00A712F8" w:rsidRDefault="00F168B5" w14:paraId="5B4768E1" w14:textId="69ECDC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</w:t>
      </w:r>
      <w:r w:rsidR="00D670C8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 w:rsidR="00D670C8">
        <w:rPr>
          <w:rFonts w:ascii="Arial" w:hAnsi="Arial" w:cs="Arial"/>
          <w:sz w:val="20"/>
          <w:szCs w:val="20"/>
        </w:rPr>
        <w:t>a</w:t>
      </w:r>
      <w:r w:rsidRPr="00D670C8" w:rsidR="00D670C8">
        <w:rPr>
          <w:rFonts w:ascii="Arial" w:hAnsi="Arial" w:cs="Arial"/>
          <w:sz w:val="20"/>
          <w:szCs w:val="20"/>
        </w:rPr>
        <w:t xml:space="preserve">ccountable for ensuring the stability, security, and </w:t>
      </w:r>
      <w:r w:rsidR="00000317">
        <w:rPr>
          <w:rFonts w:ascii="Arial" w:hAnsi="Arial" w:cs="Arial"/>
          <w:sz w:val="20"/>
          <w:szCs w:val="20"/>
        </w:rPr>
        <w:t>operations</w:t>
      </w:r>
      <w:r w:rsidRPr="00D670C8" w:rsidR="00D670C8">
        <w:rPr>
          <w:rFonts w:ascii="Arial" w:hAnsi="Arial" w:cs="Arial"/>
          <w:sz w:val="20"/>
          <w:szCs w:val="20"/>
        </w:rPr>
        <w:t xml:space="preserve"> of </w:t>
      </w:r>
      <w:r w:rsidR="00D670C8">
        <w:rPr>
          <w:rFonts w:ascii="Arial" w:hAnsi="Arial" w:cs="Arial"/>
          <w:sz w:val="20"/>
          <w:szCs w:val="20"/>
        </w:rPr>
        <w:t>our technology products and platforms</w:t>
      </w:r>
      <w:r w:rsidRPr="00D670C8" w:rsidR="00D670C8">
        <w:rPr>
          <w:rFonts w:ascii="Arial" w:hAnsi="Arial" w:cs="Arial"/>
          <w:sz w:val="20"/>
          <w:szCs w:val="20"/>
        </w:rPr>
        <w:t xml:space="preserve"> while driving continuous improvement and operational excellence</w:t>
      </w:r>
      <w:r>
        <w:rPr>
          <w:rFonts w:ascii="Arial" w:hAnsi="Arial" w:cs="Arial"/>
          <w:sz w:val="20"/>
          <w:szCs w:val="20"/>
        </w:rPr>
        <w:t xml:space="preserve">. </w:t>
      </w:r>
    </w:p>
    <w:p w:rsidRPr="00D27D67" w:rsidR="00D27D67" w:rsidRDefault="00D27D67" w14:paraId="50908818" w14:textId="77777777">
      <w:pPr>
        <w:rPr>
          <w:rFonts w:ascii="Arial" w:hAnsi="Arial" w:cs="Arial"/>
          <w:sz w:val="22"/>
          <w:szCs w:val="22"/>
        </w:rPr>
      </w:pPr>
    </w:p>
    <w:p w:rsidRPr="00D5729A" w:rsidR="00A712F8" w:rsidRDefault="00A712F8" w14:paraId="5F807388" w14:textId="2C360B32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How you’ll make a difference</w:t>
      </w:r>
    </w:p>
    <w:p w:rsidRPr="00746AD0" w:rsidR="00A712F8" w:rsidRDefault="00A712F8" w14:paraId="46510715" w14:textId="77777777">
      <w:pPr>
        <w:rPr>
          <w:rFonts w:ascii="Arial" w:hAnsi="Arial" w:cs="Arial"/>
          <w:sz w:val="20"/>
          <w:szCs w:val="20"/>
        </w:rPr>
      </w:pPr>
    </w:p>
    <w:p w:rsidRPr="00560D81" w:rsidR="00A712F8" w:rsidRDefault="005A7C92" w14:paraId="3D9F9A7A" w14:textId="485C1585">
      <w:pPr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By </w:t>
      </w:r>
      <w:r w:rsidRPr="00560D81" w:rsidR="00FB1A30">
        <w:rPr>
          <w:rFonts w:ascii="Arial" w:hAnsi="Arial" w:cs="Arial"/>
          <w:sz w:val="18"/>
          <w:szCs w:val="18"/>
        </w:rPr>
        <w:t>having a strong focus on process and detail, being proactive</w:t>
      </w:r>
      <w:r w:rsidRPr="00560D81" w:rsidR="00000317">
        <w:rPr>
          <w:rFonts w:ascii="Arial" w:hAnsi="Arial" w:cs="Arial"/>
          <w:sz w:val="18"/>
          <w:szCs w:val="18"/>
        </w:rPr>
        <w:t xml:space="preserve">, </w:t>
      </w:r>
      <w:r w:rsidRPr="00560D81" w:rsidR="00FB1A30">
        <w:rPr>
          <w:rFonts w:ascii="Arial" w:hAnsi="Arial" w:cs="Arial"/>
          <w:sz w:val="18"/>
          <w:szCs w:val="18"/>
        </w:rPr>
        <w:t>anticipating and preventing issues rather than responding to them</w:t>
      </w:r>
      <w:r w:rsidRPr="00560D81" w:rsidR="00F168B5">
        <w:rPr>
          <w:rFonts w:ascii="Arial" w:hAnsi="Arial" w:cs="Arial"/>
          <w:sz w:val="18"/>
          <w:szCs w:val="18"/>
        </w:rPr>
        <w:t>.</w:t>
      </w:r>
    </w:p>
    <w:p w:rsidR="00D27D67" w:rsidRDefault="00D27D67" w14:paraId="1654C6DB" w14:textId="77777777">
      <w:pPr>
        <w:rPr>
          <w:rFonts w:cs="Arial"/>
          <w:sz w:val="20"/>
          <w:szCs w:val="20"/>
        </w:rPr>
      </w:pPr>
    </w:p>
    <w:p w:rsidRPr="00642254" w:rsidR="00642254" w:rsidRDefault="00642254" w14:paraId="4B8F24A0" w14:textId="5F496578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642254">
        <w:rPr>
          <w:rFonts w:ascii="Arial" w:hAnsi="Arial" w:cs="Arial"/>
          <w:b/>
          <w:bCs/>
          <w:color w:val="04A8B7"/>
          <w:sz w:val="28"/>
          <w:szCs w:val="28"/>
        </w:rPr>
        <w:t>How you’ll do it</w:t>
      </w:r>
    </w:p>
    <w:p w:rsidRPr="00746AD0" w:rsidR="00642254" w:rsidRDefault="00642254" w14:paraId="686D1076" w14:textId="77777777">
      <w:pPr>
        <w:rPr>
          <w:rFonts w:cs="Arial"/>
          <w:sz w:val="20"/>
          <w:szCs w:val="20"/>
        </w:rPr>
      </w:pPr>
    </w:p>
    <w:p w:rsidRPr="00560D81" w:rsidR="00746AD0" w:rsidP="00124858" w:rsidRDefault="00A45F4B" w14:paraId="47CF6D05" w14:textId="35C576EC">
      <w:pPr>
        <w:pStyle w:val="ListParagraph"/>
        <w:numPr>
          <w:ilvl w:val="0"/>
          <w:numId w:val="15"/>
        </w:numPr>
        <w:spacing w:after="6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b/>
          <w:bCs/>
          <w:sz w:val="18"/>
          <w:szCs w:val="18"/>
        </w:rPr>
        <w:t>Build</w:t>
      </w:r>
      <w:r w:rsidRPr="00560D81" w:rsidR="0078096F">
        <w:rPr>
          <w:rFonts w:ascii="Arial" w:hAnsi="Arial" w:cs="Arial"/>
          <w:b/>
          <w:bCs/>
          <w:sz w:val="18"/>
          <w:szCs w:val="18"/>
        </w:rPr>
        <w:t>ing</w:t>
      </w:r>
      <w:r w:rsidRPr="00560D81" w:rsidR="005A7C9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60D81" w:rsidR="0078096F">
        <w:rPr>
          <w:rFonts w:ascii="Arial" w:hAnsi="Arial" w:cs="Arial"/>
          <w:b/>
          <w:bCs/>
          <w:sz w:val="18"/>
          <w:szCs w:val="18"/>
        </w:rPr>
        <w:t xml:space="preserve">growing </w:t>
      </w:r>
      <w:r w:rsidRPr="00560D81" w:rsidR="005A7C92">
        <w:rPr>
          <w:rFonts w:ascii="Arial" w:hAnsi="Arial" w:cs="Arial"/>
          <w:sz w:val="18"/>
          <w:szCs w:val="18"/>
        </w:rPr>
        <w:t>and</w:t>
      </w:r>
      <w:r w:rsidRPr="00560D81" w:rsidR="005A7C92">
        <w:rPr>
          <w:rFonts w:ascii="Arial" w:hAnsi="Arial" w:cs="Arial"/>
          <w:b/>
          <w:bCs/>
          <w:sz w:val="18"/>
          <w:szCs w:val="18"/>
        </w:rPr>
        <w:t xml:space="preserve"> leading</w:t>
      </w:r>
      <w:r w:rsidRPr="00560D81" w:rsidR="005A7C92">
        <w:rPr>
          <w:rFonts w:ascii="Arial" w:hAnsi="Arial" w:cs="Arial"/>
          <w:sz w:val="18"/>
          <w:szCs w:val="18"/>
        </w:rPr>
        <w:t xml:space="preserve"> a group of </w:t>
      </w:r>
      <w:r w:rsidRPr="00560D81" w:rsidR="00FB1A30">
        <w:rPr>
          <w:rFonts w:ascii="Arial" w:hAnsi="Arial" w:cs="Arial"/>
          <w:sz w:val="18"/>
          <w:szCs w:val="18"/>
        </w:rPr>
        <w:t>operations</w:t>
      </w:r>
      <w:r w:rsidRPr="00560D81" w:rsidR="00716EE1">
        <w:rPr>
          <w:rFonts w:ascii="Arial" w:hAnsi="Arial" w:cs="Arial"/>
          <w:sz w:val="18"/>
          <w:szCs w:val="18"/>
        </w:rPr>
        <w:t xml:space="preserve">, </w:t>
      </w:r>
      <w:r w:rsidR="00EA0F61">
        <w:rPr>
          <w:rFonts w:ascii="Arial" w:hAnsi="Arial" w:cs="Arial"/>
          <w:sz w:val="18"/>
          <w:szCs w:val="18"/>
        </w:rPr>
        <w:t>transition</w:t>
      </w:r>
      <w:r w:rsidRPr="00560D81" w:rsidR="00FB1A30">
        <w:rPr>
          <w:rFonts w:ascii="Arial" w:hAnsi="Arial" w:cs="Arial"/>
          <w:sz w:val="18"/>
          <w:szCs w:val="18"/>
        </w:rPr>
        <w:t xml:space="preserve"> and security specialists with a common aim and mindset</w:t>
      </w:r>
      <w:r w:rsidRPr="00560D81">
        <w:rPr>
          <w:rFonts w:ascii="Arial" w:hAnsi="Arial" w:cs="Arial"/>
          <w:sz w:val="18"/>
          <w:szCs w:val="18"/>
        </w:rPr>
        <w:t xml:space="preserve"> </w:t>
      </w:r>
    </w:p>
    <w:p w:rsidRPr="00560D81" w:rsidR="00743DB8" w:rsidP="00124858" w:rsidRDefault="00716EE1" w14:paraId="07372341" w14:textId="7869FCFC">
      <w:pPr>
        <w:pStyle w:val="Default"/>
        <w:numPr>
          <w:ilvl w:val="0"/>
          <w:numId w:val="15"/>
        </w:numPr>
        <w:spacing w:after="60"/>
        <w:ind w:left="284" w:hanging="284"/>
        <w:rPr>
          <w:rFonts w:eastAsia="Calibri"/>
          <w:color w:val="000000" w:themeColor="text1"/>
          <w:sz w:val="18"/>
          <w:szCs w:val="18"/>
        </w:rPr>
      </w:pPr>
      <w:r w:rsidRPr="00560D81">
        <w:rPr>
          <w:sz w:val="18"/>
          <w:szCs w:val="18"/>
        </w:rPr>
        <w:t xml:space="preserve">Providing </w:t>
      </w:r>
      <w:r w:rsidRPr="00560D81">
        <w:rPr>
          <w:b/>
          <w:bCs/>
          <w:sz w:val="18"/>
          <w:szCs w:val="18"/>
        </w:rPr>
        <w:t>change</w:t>
      </w:r>
      <w:r w:rsidRPr="00560D81" w:rsidR="007E1521">
        <w:rPr>
          <w:b/>
          <w:bCs/>
          <w:sz w:val="18"/>
          <w:szCs w:val="18"/>
        </w:rPr>
        <w:t>,</w:t>
      </w:r>
      <w:r w:rsidRPr="00560D81">
        <w:rPr>
          <w:b/>
          <w:bCs/>
          <w:sz w:val="18"/>
          <w:szCs w:val="18"/>
        </w:rPr>
        <w:t xml:space="preserve"> support and maintenance capabilities</w:t>
      </w:r>
      <w:r w:rsidRPr="00560D81">
        <w:rPr>
          <w:sz w:val="18"/>
          <w:szCs w:val="18"/>
        </w:rPr>
        <w:t xml:space="preserve"> for our package </w:t>
      </w:r>
      <w:r w:rsidR="00560D81">
        <w:rPr>
          <w:sz w:val="18"/>
          <w:szCs w:val="18"/>
        </w:rPr>
        <w:t>Infrastructure and Cybersecurity</w:t>
      </w:r>
      <w:r w:rsidRPr="00560D81">
        <w:rPr>
          <w:sz w:val="18"/>
          <w:szCs w:val="18"/>
        </w:rPr>
        <w:t xml:space="preserve"> portfolio</w:t>
      </w:r>
      <w:r w:rsidRPr="00560D81" w:rsidR="00410647">
        <w:rPr>
          <w:sz w:val="18"/>
          <w:szCs w:val="18"/>
        </w:rPr>
        <w:t xml:space="preserve"> and productivity tools</w:t>
      </w:r>
    </w:p>
    <w:p w:rsidRPr="00560D81" w:rsidR="007E1521" w:rsidP="00124858" w:rsidRDefault="007E1521" w14:paraId="6ECD0DF9" w14:textId="18A5513F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Working with our partners </w:t>
      </w:r>
      <w:r w:rsidRPr="00560D81" w:rsidR="00560D81">
        <w:rPr>
          <w:rFonts w:ascii="Arial" w:hAnsi="Arial" w:cs="Arial"/>
          <w:sz w:val="18"/>
          <w:szCs w:val="18"/>
        </w:rPr>
        <w:t xml:space="preserve">and outsourced vendor oversight, service level governance, </w:t>
      </w:r>
      <w:r w:rsidRPr="00560D81">
        <w:rPr>
          <w:rFonts w:ascii="Arial" w:hAnsi="Arial" w:cs="Arial"/>
          <w:sz w:val="18"/>
          <w:szCs w:val="18"/>
        </w:rPr>
        <w:t xml:space="preserve">to provide a cost effective, monitored and performant </w:t>
      </w:r>
      <w:r w:rsidRPr="00560D81">
        <w:rPr>
          <w:rFonts w:ascii="Arial" w:hAnsi="Arial" w:cs="Arial"/>
          <w:b/>
          <w:bCs/>
          <w:sz w:val="18"/>
          <w:szCs w:val="18"/>
        </w:rPr>
        <w:t>Cloud Operations</w:t>
      </w:r>
      <w:r w:rsidRPr="00560D81">
        <w:rPr>
          <w:rFonts w:ascii="Arial" w:hAnsi="Arial" w:cs="Arial"/>
          <w:sz w:val="18"/>
          <w:szCs w:val="18"/>
        </w:rPr>
        <w:t xml:space="preserve"> capability</w:t>
      </w:r>
      <w:r w:rsidRPr="00560D81">
        <w:rPr>
          <w:rFonts w:ascii="Arial" w:hAnsi="Arial" w:eastAsia="Calibri" w:cs="Arial"/>
          <w:color w:val="000000" w:themeColor="text1"/>
          <w:sz w:val="18"/>
          <w:szCs w:val="18"/>
        </w:rPr>
        <w:t>, including comms, networking, production and non-production environments.</w:t>
      </w:r>
    </w:p>
    <w:p w:rsidRPr="00560D81" w:rsidR="007E1521" w:rsidP="00124858" w:rsidRDefault="007E1521" w14:paraId="0FE8D000" w14:textId="3F93ED4C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Setting the standards for the </w:t>
      </w:r>
      <w:r w:rsidRPr="00560D81">
        <w:rPr>
          <w:rFonts w:ascii="Arial" w:hAnsi="Arial" w:cs="Arial"/>
          <w:b/>
          <w:bCs/>
          <w:sz w:val="18"/>
          <w:szCs w:val="18"/>
        </w:rPr>
        <w:t>transition of change</w:t>
      </w:r>
      <w:r w:rsidRPr="00560D81">
        <w:rPr>
          <w:rFonts w:ascii="Arial" w:hAnsi="Arial" w:cs="Arial"/>
          <w:sz w:val="18"/>
          <w:szCs w:val="18"/>
        </w:rPr>
        <w:t xml:space="preserve"> into the production environment, and ensuring that changes comply with these</w:t>
      </w:r>
      <w:r w:rsidRPr="00560D81" w:rsidR="00D670C8">
        <w:rPr>
          <w:rFonts w:ascii="Arial" w:hAnsi="Arial" w:cs="Arial"/>
          <w:sz w:val="18"/>
          <w:szCs w:val="18"/>
        </w:rPr>
        <w:t xml:space="preserve"> standards</w:t>
      </w:r>
    </w:p>
    <w:p w:rsidRPr="00560D81" w:rsidR="00FB1A30" w:rsidP="00124858" w:rsidRDefault="00716EE1" w14:paraId="236E5C4B" w14:textId="241F9B9B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eastAsia="Calibri" w:cs="Arial"/>
          <w:b/>
          <w:bCs/>
          <w:color w:val="000000" w:themeColor="text1"/>
          <w:sz w:val="18"/>
          <w:szCs w:val="18"/>
        </w:rPr>
        <w:t xml:space="preserve">Managing </w:t>
      </w:r>
      <w:r w:rsidRPr="00560D81">
        <w:rPr>
          <w:rFonts w:ascii="Arial" w:hAnsi="Arial" w:eastAsia="Calibri" w:cs="Arial"/>
          <w:color w:val="000000" w:themeColor="text1"/>
          <w:sz w:val="18"/>
          <w:szCs w:val="18"/>
        </w:rPr>
        <w:t>and</w:t>
      </w:r>
      <w:r w:rsidRPr="00560D81">
        <w:rPr>
          <w:rFonts w:ascii="Arial" w:hAnsi="Arial" w:eastAsia="Calibri" w:cs="Arial"/>
          <w:b/>
          <w:bCs/>
          <w:color w:val="000000" w:themeColor="text1"/>
          <w:sz w:val="18"/>
          <w:szCs w:val="18"/>
        </w:rPr>
        <w:t xml:space="preserve"> maintaining product and </w:t>
      </w:r>
      <w:r w:rsidRPr="00560D81" w:rsidR="007E1521">
        <w:rPr>
          <w:rFonts w:ascii="Arial" w:hAnsi="Arial" w:eastAsia="Calibri" w:cs="Arial"/>
          <w:b/>
          <w:bCs/>
          <w:color w:val="000000" w:themeColor="text1"/>
          <w:sz w:val="18"/>
          <w:szCs w:val="18"/>
        </w:rPr>
        <w:t>technology</w:t>
      </w:r>
      <w:r w:rsidRPr="00560D81">
        <w:rPr>
          <w:rFonts w:ascii="Arial" w:hAnsi="Arial" w:eastAsia="Calibri" w:cs="Arial"/>
          <w:b/>
          <w:bCs/>
          <w:color w:val="000000" w:themeColor="text1"/>
          <w:sz w:val="18"/>
          <w:szCs w:val="18"/>
        </w:rPr>
        <w:t xml:space="preserve"> roadmaps</w:t>
      </w:r>
      <w:r w:rsidRPr="00560D81">
        <w:rPr>
          <w:rFonts w:ascii="Arial" w:hAnsi="Arial" w:eastAsia="Calibri" w:cs="Arial"/>
          <w:color w:val="000000" w:themeColor="text1"/>
          <w:sz w:val="18"/>
          <w:szCs w:val="18"/>
        </w:rPr>
        <w:t xml:space="preserve"> in line with strategy and operational needs, such as upgrades etc</w:t>
      </w:r>
    </w:p>
    <w:p w:rsidRPr="00560D81" w:rsidR="00124858" w:rsidP="00124858" w:rsidRDefault="007E1521" w14:paraId="092942A2" w14:textId="7449A688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Managing a </w:t>
      </w:r>
      <w:r w:rsidRPr="00560D81">
        <w:rPr>
          <w:rFonts w:ascii="Arial" w:hAnsi="Arial" w:cs="Arial"/>
          <w:b/>
          <w:bCs/>
          <w:sz w:val="18"/>
          <w:szCs w:val="18"/>
        </w:rPr>
        <w:t>s</w:t>
      </w:r>
      <w:r w:rsidRPr="00560D81" w:rsidR="00FB1A30">
        <w:rPr>
          <w:rFonts w:ascii="Arial" w:hAnsi="Arial" w:cs="Arial"/>
          <w:b/>
          <w:bCs/>
          <w:sz w:val="18"/>
          <w:szCs w:val="18"/>
        </w:rPr>
        <w:t>ecurity</w:t>
      </w:r>
      <w:r w:rsidRPr="00560D81" w:rsidR="00716EE1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60D81">
        <w:rPr>
          <w:rFonts w:ascii="Arial" w:hAnsi="Arial" w:cs="Arial"/>
          <w:b/>
          <w:bCs/>
          <w:sz w:val="18"/>
          <w:szCs w:val="18"/>
        </w:rPr>
        <w:t>c</w:t>
      </w:r>
      <w:r w:rsidRPr="00560D81" w:rsidR="00716EE1">
        <w:rPr>
          <w:rFonts w:ascii="Arial" w:hAnsi="Arial" w:cs="Arial"/>
          <w:b/>
          <w:bCs/>
          <w:sz w:val="18"/>
          <w:szCs w:val="18"/>
        </w:rPr>
        <w:t xml:space="preserve">ompliance </w:t>
      </w:r>
      <w:r w:rsidRPr="00560D81" w:rsidR="00716EE1">
        <w:rPr>
          <w:rFonts w:ascii="Arial" w:hAnsi="Arial" w:cs="Arial"/>
          <w:sz w:val="18"/>
          <w:szCs w:val="18"/>
        </w:rPr>
        <w:t>and</w:t>
      </w:r>
      <w:r w:rsidRPr="00560D81" w:rsidR="00716EE1">
        <w:rPr>
          <w:rFonts w:ascii="Arial" w:hAnsi="Arial" w:cs="Arial"/>
          <w:b/>
          <w:bCs/>
          <w:sz w:val="18"/>
          <w:szCs w:val="18"/>
        </w:rPr>
        <w:t xml:space="preserve"> risk</w:t>
      </w:r>
      <w:r w:rsidRPr="00560D81">
        <w:rPr>
          <w:rFonts w:ascii="Arial" w:hAnsi="Arial" w:cs="Arial"/>
          <w:sz w:val="18"/>
          <w:szCs w:val="18"/>
        </w:rPr>
        <w:t xml:space="preserve"> team which is constantly evaluating and evolving our protection in response to current and emerging threats</w:t>
      </w:r>
      <w:r w:rsidR="00560D81">
        <w:rPr>
          <w:rFonts w:ascii="Arial" w:hAnsi="Arial" w:cs="Arial"/>
          <w:sz w:val="18"/>
          <w:szCs w:val="18"/>
        </w:rPr>
        <w:t xml:space="preserve">. Accountable for incident response, response planning, cyber resilience testing and awareness, encryption, access control and breach prevention. You will own audits, pen tests, IT risk register. Work very closely with </w:t>
      </w:r>
      <w:proofErr w:type="spellStart"/>
      <w:r w:rsidR="00560D81">
        <w:rPr>
          <w:rFonts w:ascii="Arial" w:hAnsi="Arial" w:cs="Arial"/>
          <w:sz w:val="18"/>
          <w:szCs w:val="18"/>
        </w:rPr>
        <w:t>DevSecOps</w:t>
      </w:r>
      <w:proofErr w:type="spellEnd"/>
      <w:r w:rsidR="00560D81">
        <w:rPr>
          <w:rFonts w:ascii="Arial" w:hAnsi="Arial" w:cs="Arial"/>
          <w:sz w:val="18"/>
          <w:szCs w:val="18"/>
        </w:rPr>
        <w:t xml:space="preserve"> function.</w:t>
      </w:r>
    </w:p>
    <w:p w:rsidRPr="00560D81" w:rsidR="00FB1A30" w:rsidP="00124858" w:rsidRDefault="00124858" w14:paraId="4A19AB1E" w14:textId="4D5082D8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Work with others in the sector, as well as cyber experts, to </w:t>
      </w:r>
      <w:r w:rsidRPr="00560D81">
        <w:rPr>
          <w:rFonts w:ascii="Arial" w:hAnsi="Arial" w:cs="Arial"/>
          <w:b/>
          <w:bCs/>
          <w:sz w:val="18"/>
          <w:szCs w:val="18"/>
        </w:rPr>
        <w:t>protect our technology environment</w:t>
      </w:r>
      <w:r w:rsidRPr="00560D81">
        <w:rPr>
          <w:rFonts w:ascii="Arial" w:hAnsi="Arial" w:cs="Arial"/>
          <w:sz w:val="18"/>
          <w:szCs w:val="18"/>
        </w:rPr>
        <w:t>.</w:t>
      </w:r>
    </w:p>
    <w:p w:rsidRPr="00560D81" w:rsidR="00AF7CE0" w:rsidP="00124858" w:rsidRDefault="00AF7CE0" w14:paraId="23EA0506" w14:textId="7D0C3F02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>Continually</w:t>
      </w:r>
      <w:r w:rsidRPr="00560D81" w:rsidR="005A7C92">
        <w:rPr>
          <w:rFonts w:ascii="Arial" w:hAnsi="Arial" w:cs="Arial"/>
          <w:b/>
          <w:bCs/>
          <w:sz w:val="18"/>
          <w:szCs w:val="18"/>
        </w:rPr>
        <w:t xml:space="preserve"> evaluate and optimise our process and tooling</w:t>
      </w:r>
      <w:r w:rsidRPr="00560D81" w:rsidR="005A7C92">
        <w:rPr>
          <w:rFonts w:ascii="Arial" w:hAnsi="Arial" w:cs="Arial"/>
          <w:sz w:val="18"/>
          <w:szCs w:val="18"/>
        </w:rPr>
        <w:t xml:space="preserve"> </w:t>
      </w:r>
    </w:p>
    <w:p w:rsidRPr="00560D81" w:rsidR="00410647" w:rsidP="006E33D9" w:rsidRDefault="00AF7CE0" w14:paraId="6B9A9521" w14:textId="777777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b/>
          <w:bCs/>
          <w:sz w:val="18"/>
          <w:szCs w:val="18"/>
        </w:rPr>
        <w:t>Work collaboratively</w:t>
      </w:r>
      <w:r w:rsidRPr="00560D81">
        <w:rPr>
          <w:rFonts w:ascii="Arial" w:hAnsi="Arial" w:cs="Arial"/>
          <w:sz w:val="18"/>
          <w:szCs w:val="18"/>
        </w:rPr>
        <w:t xml:space="preserve"> with other Product Engineering and IS&amp;C teams to ensure our products are secure, meet our operational needs and are monitored.</w:t>
      </w:r>
    </w:p>
    <w:p w:rsidRPr="00560D81" w:rsidR="004179C0" w:rsidP="006E33D9" w:rsidRDefault="004179C0" w14:paraId="2E54B206" w14:textId="5DB7B4A9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 xml:space="preserve">Hybrid </w:t>
      </w:r>
      <w:r w:rsidRPr="00560D81" w:rsidR="00397BBA">
        <w:rPr>
          <w:rFonts w:ascii="Arial" w:hAnsi="Arial" w:cs="Arial"/>
          <w:sz w:val="18"/>
          <w:szCs w:val="18"/>
        </w:rPr>
        <w:t>working -</w:t>
      </w:r>
      <w:r w:rsidRPr="00560D81">
        <w:rPr>
          <w:rFonts w:ascii="Arial" w:hAnsi="Arial" w:cs="Arial"/>
          <w:sz w:val="18"/>
          <w:szCs w:val="18"/>
        </w:rPr>
        <w:t xml:space="preserve"> at</w:t>
      </w:r>
      <w:r w:rsidRPr="00560D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560D81">
        <w:rPr>
          <w:rStyle w:val="Strong"/>
          <w:rFonts w:ascii="Arial" w:hAnsi="Arial" w:cs="Arial"/>
          <w:b w:val="0"/>
          <w:bCs w:val="0"/>
          <w:sz w:val="18"/>
          <w:szCs w:val="18"/>
        </w:rPr>
        <w:t xml:space="preserve">least three days a week in </w:t>
      </w:r>
      <w:r w:rsidRPr="00560D81" w:rsidR="00397BBA">
        <w:rPr>
          <w:rStyle w:val="Strong"/>
          <w:rFonts w:ascii="Arial" w:hAnsi="Arial" w:cs="Arial"/>
          <w:b w:val="0"/>
          <w:bCs w:val="0"/>
          <w:sz w:val="18"/>
          <w:szCs w:val="18"/>
        </w:rPr>
        <w:t>our main</w:t>
      </w:r>
      <w:r w:rsidRPr="00560D81">
        <w:rPr>
          <w:rStyle w:val="Strong"/>
          <w:rFonts w:ascii="Arial" w:hAnsi="Arial" w:cs="Arial"/>
          <w:b w:val="0"/>
          <w:bCs w:val="0"/>
          <w:sz w:val="18"/>
          <w:szCs w:val="18"/>
        </w:rPr>
        <w:t xml:space="preserve"> office</w:t>
      </w:r>
      <w:r w:rsidRPr="00560D81">
        <w:rPr>
          <w:rFonts w:ascii="Arial" w:hAnsi="Arial" w:cs="Arial"/>
          <w:sz w:val="18"/>
          <w:szCs w:val="18"/>
        </w:rPr>
        <w:t>.</w:t>
      </w:r>
    </w:p>
    <w:p w:rsidRPr="00746AD0" w:rsidR="00746AD0" w:rsidP="00746AD0" w:rsidRDefault="00746AD0" w14:paraId="1BF892DE" w14:textId="77777777">
      <w:pPr>
        <w:rPr>
          <w:rFonts w:ascii="Arial" w:hAnsi="Arial" w:cs="Arial"/>
          <w:sz w:val="20"/>
          <w:szCs w:val="20"/>
        </w:rPr>
      </w:pPr>
    </w:p>
    <w:p w:rsidRPr="00D5729A" w:rsidR="00746AD0" w:rsidRDefault="00746AD0" w14:paraId="11D2C539" w14:textId="77777777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0"/>
          <w:szCs w:val="20"/>
        </w:rPr>
        <w:br w:type="column"/>
      </w: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All about you</w:t>
      </w:r>
    </w:p>
    <w:p w:rsidR="00D5729A" w:rsidRDefault="00D5729A" w14:paraId="335217B5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A53E00" w:rsidR="00A53E00" w:rsidRDefault="00A53E00" w14:paraId="30F1B37A" w14:textId="3AC9FC91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Behaviours for success </w:t>
      </w:r>
    </w:p>
    <w:p w:rsidR="00A53E00" w:rsidP="00477A2E" w:rsidRDefault="00A53E00" w14:paraId="3481FD3E" w14:textId="77777777">
      <w:pPr>
        <w:rPr>
          <w:rFonts w:ascii="Arial" w:hAnsi="Arial" w:cs="Arial"/>
          <w:sz w:val="20"/>
          <w:szCs w:val="20"/>
        </w:rPr>
      </w:pPr>
    </w:p>
    <w:p w:rsidRPr="00560D81" w:rsidR="00477A2E" w:rsidP="00397BBA" w:rsidRDefault="00477A2E" w14:paraId="36F4E593" w14:textId="2E9991A6">
      <w:pPr>
        <w:pStyle w:val="ListParagraph"/>
        <w:numPr>
          <w:ilvl w:val="0"/>
          <w:numId w:val="13"/>
        </w:numPr>
        <w:ind w:left="284" w:hanging="284"/>
        <w:rPr>
          <w:rFonts w:ascii="Arial" w:hAnsi="Arial" w:eastAsia="Times New Roman" w:cs="Arial"/>
          <w:sz w:val="18"/>
          <w:szCs w:val="18"/>
        </w:rPr>
      </w:pPr>
      <w:r w:rsidRPr="00560D81">
        <w:rPr>
          <w:rFonts w:ascii="Arial" w:hAnsi="Arial" w:eastAsia="Times New Roman" w:cs="Arial"/>
          <w:sz w:val="18"/>
          <w:szCs w:val="18"/>
        </w:rPr>
        <w:t>Compassionate</w:t>
      </w:r>
      <w:r w:rsidRPr="00560D81" w:rsidR="00397BBA">
        <w:rPr>
          <w:rFonts w:ascii="Arial" w:hAnsi="Arial" w:eastAsia="Times New Roman" w:cs="Arial"/>
          <w:sz w:val="18"/>
          <w:szCs w:val="18"/>
        </w:rPr>
        <w:t xml:space="preserve"> </w:t>
      </w:r>
      <w:r w:rsidRPr="00560D81" w:rsidR="00E00553">
        <w:rPr>
          <w:rFonts w:ascii="Arial" w:hAnsi="Arial" w:eastAsia="Times New Roman" w:cs="Arial"/>
          <w:sz w:val="18"/>
          <w:szCs w:val="18"/>
        </w:rPr>
        <w:t xml:space="preserve">– </w:t>
      </w:r>
      <w:r w:rsidRPr="00560D81" w:rsidR="00D670C8">
        <w:rPr>
          <w:rFonts w:ascii="Arial" w:hAnsi="Arial" w:eastAsia="Times New Roman" w:cs="Arial"/>
          <w:sz w:val="18"/>
          <w:szCs w:val="18"/>
        </w:rPr>
        <w:t>Demonstrates compassion by actively listening to employees’ concerns during IT disruptions, providing clear communication, support, and solutions to minimise stress and ensure a smooth resolution</w:t>
      </w:r>
    </w:p>
    <w:p w:rsidRPr="00560D81" w:rsidR="00477A2E" w:rsidP="00397BBA" w:rsidRDefault="00477A2E" w14:paraId="6C1814F0" w14:textId="728C0143">
      <w:pPr>
        <w:pStyle w:val="ListParagraph"/>
        <w:numPr>
          <w:ilvl w:val="0"/>
          <w:numId w:val="13"/>
        </w:numPr>
        <w:ind w:left="284" w:hanging="284"/>
        <w:rPr>
          <w:rFonts w:ascii="Arial" w:hAnsi="Arial" w:eastAsia="Times New Roman" w:cs="Arial"/>
          <w:sz w:val="18"/>
          <w:szCs w:val="18"/>
        </w:rPr>
      </w:pPr>
      <w:r w:rsidRPr="00560D81">
        <w:rPr>
          <w:rFonts w:ascii="Arial" w:hAnsi="Arial" w:eastAsia="Times New Roman" w:cs="Arial"/>
          <w:sz w:val="18"/>
          <w:szCs w:val="18"/>
        </w:rPr>
        <w:t>Progressive</w:t>
      </w:r>
      <w:r w:rsidRPr="00560D81" w:rsidR="00397BBA">
        <w:rPr>
          <w:rFonts w:ascii="Arial" w:hAnsi="Arial" w:eastAsia="Times New Roman" w:cs="Arial"/>
          <w:sz w:val="18"/>
          <w:szCs w:val="18"/>
        </w:rPr>
        <w:t xml:space="preserve"> – </w:t>
      </w:r>
      <w:r w:rsidRPr="00560D81" w:rsidR="00D670C8">
        <w:rPr>
          <w:rFonts w:ascii="Arial" w:hAnsi="Arial" w:eastAsia="Times New Roman" w:cs="Arial"/>
          <w:sz w:val="18"/>
          <w:szCs w:val="18"/>
        </w:rPr>
        <w:t>willing to make hard decisions to make a step change in how we manage operations</w:t>
      </w:r>
    </w:p>
    <w:p w:rsidRPr="00560D81" w:rsidR="00477A2E" w:rsidP="00397BBA" w:rsidRDefault="00477A2E" w14:paraId="72E82189" w14:textId="5CD6EE99">
      <w:pPr>
        <w:pStyle w:val="ListParagraph"/>
        <w:numPr>
          <w:ilvl w:val="0"/>
          <w:numId w:val="13"/>
        </w:numPr>
        <w:ind w:left="284" w:hanging="284"/>
        <w:rPr>
          <w:rFonts w:ascii="Arial" w:hAnsi="Arial" w:eastAsia="Times New Roman" w:cs="Arial"/>
          <w:sz w:val="18"/>
          <w:szCs w:val="18"/>
        </w:rPr>
      </w:pPr>
      <w:r w:rsidRPr="00560D81">
        <w:rPr>
          <w:rFonts w:ascii="Arial" w:hAnsi="Arial" w:eastAsia="Times New Roman" w:cs="Arial"/>
          <w:sz w:val="18"/>
          <w:szCs w:val="18"/>
        </w:rPr>
        <w:t>Dependable</w:t>
      </w:r>
      <w:r w:rsidRPr="00560D81" w:rsidR="00E00553">
        <w:rPr>
          <w:rFonts w:ascii="Arial" w:hAnsi="Arial" w:eastAsia="Times New Roman" w:cs="Arial"/>
          <w:sz w:val="18"/>
          <w:szCs w:val="18"/>
        </w:rPr>
        <w:t xml:space="preserve"> –</w:t>
      </w:r>
      <w:r w:rsidRPr="00560D81" w:rsidR="00D670C8">
        <w:rPr>
          <w:rFonts w:ascii="Arial" w:hAnsi="Arial" w:eastAsia="Times New Roman" w:cs="Arial"/>
          <w:sz w:val="18"/>
          <w:szCs w:val="18"/>
        </w:rPr>
        <w:t xml:space="preserve"> can be relied upon in times of crisis</w:t>
      </w:r>
    </w:p>
    <w:p w:rsidRPr="00560D81" w:rsidR="00397BBA" w:rsidP="00397BBA" w:rsidRDefault="00397BBA" w14:paraId="44F0A049" w14:textId="2E36CE87">
      <w:pPr>
        <w:pStyle w:val="ListParagraph"/>
        <w:numPr>
          <w:ilvl w:val="0"/>
          <w:numId w:val="13"/>
        </w:numPr>
        <w:ind w:left="284" w:hanging="284"/>
        <w:rPr>
          <w:rFonts w:ascii="Arial" w:hAnsi="Arial" w:eastAsia="Times New Roman" w:cs="Arial"/>
          <w:sz w:val="18"/>
          <w:szCs w:val="18"/>
        </w:rPr>
      </w:pPr>
      <w:r w:rsidRPr="00560D81">
        <w:rPr>
          <w:rFonts w:ascii="Arial" w:hAnsi="Arial" w:eastAsia="Times New Roman" w:cs="Arial"/>
          <w:sz w:val="18"/>
          <w:szCs w:val="18"/>
        </w:rPr>
        <w:t>Inclusive</w:t>
      </w:r>
      <w:r w:rsidRPr="00560D81" w:rsidR="00E00553">
        <w:rPr>
          <w:rFonts w:ascii="Arial" w:hAnsi="Arial" w:eastAsia="Times New Roman" w:cs="Arial"/>
          <w:sz w:val="18"/>
          <w:szCs w:val="18"/>
        </w:rPr>
        <w:t xml:space="preserve"> – </w:t>
      </w:r>
      <w:r w:rsidRPr="00560D81" w:rsidR="00D670C8">
        <w:rPr>
          <w:rFonts w:ascii="Arial" w:hAnsi="Arial" w:eastAsia="Times New Roman" w:cs="Arial"/>
          <w:sz w:val="18"/>
          <w:szCs w:val="18"/>
        </w:rPr>
        <w:t>brings together expertise from the organisation, partners and sector to combat cyber risk</w:t>
      </w:r>
    </w:p>
    <w:p w:rsidRPr="00560D81" w:rsidR="00397BBA" w:rsidP="00397BBA" w:rsidRDefault="00397BBA" w14:paraId="5FA21BEB" w14:textId="6B577710">
      <w:pPr>
        <w:pStyle w:val="ListParagraph"/>
        <w:numPr>
          <w:ilvl w:val="0"/>
          <w:numId w:val="13"/>
        </w:numPr>
        <w:ind w:left="284" w:hanging="284"/>
        <w:rPr>
          <w:rFonts w:ascii="Arial" w:hAnsi="Arial" w:eastAsia="Times New Roman" w:cs="Arial"/>
          <w:sz w:val="18"/>
          <w:szCs w:val="18"/>
        </w:rPr>
      </w:pPr>
      <w:r w:rsidRPr="00560D81">
        <w:rPr>
          <w:rFonts w:ascii="Arial" w:hAnsi="Arial" w:eastAsia="Times New Roman" w:cs="Arial"/>
          <w:sz w:val="18"/>
          <w:szCs w:val="18"/>
        </w:rPr>
        <w:t xml:space="preserve">Empowered – </w:t>
      </w:r>
      <w:r w:rsidRPr="00560D81" w:rsidR="00D670C8">
        <w:rPr>
          <w:rFonts w:ascii="Arial" w:hAnsi="Arial" w:eastAsia="Times New Roman" w:cs="Arial"/>
          <w:sz w:val="18"/>
          <w:szCs w:val="18"/>
        </w:rPr>
        <w:t xml:space="preserve">able to take important decisions when faced with imminent threats to our operational environment </w:t>
      </w:r>
    </w:p>
    <w:p w:rsidR="00477A2E" w:rsidP="00477A2E" w:rsidRDefault="00477A2E" w14:paraId="11402241" w14:textId="77777777">
      <w:pPr>
        <w:rPr>
          <w:rFonts w:ascii="Arial" w:hAnsi="Arial" w:cs="Arial"/>
          <w:sz w:val="20"/>
          <w:szCs w:val="20"/>
        </w:rPr>
      </w:pPr>
    </w:p>
    <w:p w:rsidRPr="001933DC" w:rsidR="00CC635B" w:rsidP="00CC635B" w:rsidRDefault="00CC635B" w14:paraId="71726742" w14:textId="3739A915">
      <w:pPr>
        <w:rPr>
          <w:rFonts w:ascii="Arial" w:hAnsi="Arial" w:cs="Arial"/>
          <w:sz w:val="18"/>
          <w:szCs w:val="18"/>
        </w:rPr>
      </w:pPr>
      <w:r w:rsidRPr="001933DC">
        <w:rPr>
          <w:rFonts w:ascii="Arial" w:hAnsi="Arial" w:cs="Arial"/>
          <w:sz w:val="18"/>
          <w:szCs w:val="18"/>
        </w:rPr>
        <w:t>This role is at</w:t>
      </w:r>
      <w:r w:rsidRPr="001933DC" w:rsidR="00784E69">
        <w:rPr>
          <w:rFonts w:ascii="Arial" w:hAnsi="Arial" w:cs="Arial"/>
          <w:sz w:val="18"/>
          <w:szCs w:val="18"/>
        </w:rPr>
        <w:t xml:space="preserve"> a</w:t>
      </w:r>
      <w:r w:rsidRPr="001933DC">
        <w:rPr>
          <w:rFonts w:ascii="Arial" w:hAnsi="Arial" w:cs="Arial"/>
          <w:sz w:val="18"/>
          <w:szCs w:val="18"/>
        </w:rPr>
        <w:t xml:space="preserve"> </w:t>
      </w:r>
      <w:r w:rsidRPr="001933DC">
        <w:rPr>
          <w:rFonts w:ascii="Arial" w:hAnsi="Arial" w:cs="Arial"/>
          <w:b/>
          <w:bCs/>
          <w:sz w:val="18"/>
          <w:szCs w:val="18"/>
        </w:rPr>
        <w:t>manager</w:t>
      </w:r>
      <w:r w:rsidRPr="001933DC" w:rsidR="00E00553">
        <w:rPr>
          <w:rFonts w:ascii="Arial" w:hAnsi="Arial" w:cs="Arial"/>
          <w:b/>
          <w:bCs/>
          <w:sz w:val="18"/>
          <w:szCs w:val="18"/>
        </w:rPr>
        <w:t xml:space="preserve"> </w:t>
      </w:r>
      <w:r w:rsidRPr="001933DC">
        <w:rPr>
          <w:rFonts w:ascii="Arial" w:hAnsi="Arial" w:cs="Arial"/>
          <w:sz w:val="18"/>
          <w:szCs w:val="18"/>
        </w:rPr>
        <w:t>level</w:t>
      </w:r>
      <w:r w:rsidRPr="001933DC" w:rsidR="005223A7">
        <w:rPr>
          <w:rFonts w:ascii="Arial" w:hAnsi="Arial" w:cs="Arial"/>
          <w:sz w:val="18"/>
          <w:szCs w:val="18"/>
        </w:rPr>
        <w:t>.</w:t>
      </w:r>
      <w:r w:rsidRPr="001933DC" w:rsidR="00E00553">
        <w:rPr>
          <w:rFonts w:ascii="Arial" w:hAnsi="Arial" w:cs="Arial"/>
          <w:sz w:val="18"/>
          <w:szCs w:val="18"/>
        </w:rPr>
        <w:t xml:space="preserve">  You will be responsible for a team of </w:t>
      </w:r>
      <w:r w:rsidRPr="001933DC" w:rsidR="001933DC">
        <w:rPr>
          <w:rFonts w:ascii="Arial" w:hAnsi="Arial" w:cs="Arial"/>
          <w:sz w:val="18"/>
          <w:szCs w:val="18"/>
        </w:rPr>
        <w:t>11, including 3 direct reports</w:t>
      </w:r>
      <w:r w:rsidRPr="001933DC" w:rsidR="00E00553">
        <w:rPr>
          <w:rFonts w:ascii="Arial" w:hAnsi="Arial" w:cs="Arial"/>
          <w:sz w:val="18"/>
          <w:szCs w:val="18"/>
        </w:rPr>
        <w:t>.</w:t>
      </w:r>
      <w:r w:rsidRPr="001933DC">
        <w:rPr>
          <w:rFonts w:ascii="Arial" w:hAnsi="Arial" w:cs="Arial"/>
          <w:sz w:val="18"/>
          <w:szCs w:val="18"/>
        </w:rPr>
        <w:t xml:space="preserve"> </w:t>
      </w:r>
      <w:r w:rsidRPr="001933DC" w:rsidR="00397BBA">
        <w:rPr>
          <w:rFonts w:ascii="Arial" w:hAnsi="Arial" w:cs="Arial"/>
          <w:sz w:val="18"/>
          <w:szCs w:val="18"/>
        </w:rPr>
        <w:t xml:space="preserve"> </w:t>
      </w:r>
    </w:p>
    <w:p w:rsidR="00D5729A" w:rsidP="00D5729A" w:rsidRDefault="00D5729A" w14:paraId="1084A410" w14:textId="77777777">
      <w:pPr>
        <w:rPr>
          <w:rFonts w:ascii="Arial" w:hAnsi="Arial" w:cs="Arial"/>
          <w:sz w:val="20"/>
          <w:szCs w:val="20"/>
        </w:rPr>
      </w:pPr>
    </w:p>
    <w:p w:rsidRPr="00D5729A" w:rsidR="00D5729A" w:rsidP="00D5729A" w:rsidRDefault="00D5729A" w14:paraId="70F159C8" w14:textId="0B01580D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D5729A">
        <w:rPr>
          <w:rFonts w:ascii="Arial" w:hAnsi="Arial" w:cs="Arial"/>
          <w:b/>
          <w:color w:val="767171" w:themeColor="background2" w:themeShade="80"/>
          <w:sz w:val="22"/>
          <w:szCs w:val="22"/>
        </w:rPr>
        <w:t>Essential knowledge, experience and skills</w:t>
      </w:r>
      <w:r w:rsidR="001D5D4D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including qualifications and professional member</w:t>
      </w:r>
      <w:r w:rsidR="008E01FA">
        <w:rPr>
          <w:rFonts w:ascii="Arial" w:hAnsi="Arial" w:cs="Arial"/>
          <w:b/>
          <w:color w:val="767171" w:themeColor="background2" w:themeShade="80"/>
          <w:sz w:val="22"/>
          <w:szCs w:val="22"/>
        </w:rPr>
        <w:t>ship</w:t>
      </w:r>
      <w:r w:rsidR="001D5D4D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</w:t>
      </w:r>
    </w:p>
    <w:p w:rsidRPr="00D5729A" w:rsidR="00D5729A" w:rsidP="00D5729A" w:rsidRDefault="00D5729A" w14:paraId="4886742F" w14:textId="77777777">
      <w:pPr>
        <w:rPr>
          <w:rFonts w:ascii="Arial" w:hAnsi="Arial" w:cs="Arial"/>
          <w:b/>
          <w:sz w:val="20"/>
          <w:szCs w:val="20"/>
        </w:rPr>
      </w:pPr>
    </w:p>
    <w:p w:rsidRPr="00560D81" w:rsidR="001D5D4D" w:rsidP="00E00553" w:rsidRDefault="00E00553" w14:paraId="272A8B00" w14:textId="50D26C16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23360A9C" w:rsidR="00E00553">
        <w:rPr>
          <w:rFonts w:ascii="Arial" w:hAnsi="Arial" w:cs="Arial"/>
          <w:sz w:val="18"/>
          <w:szCs w:val="18"/>
        </w:rPr>
        <w:t>You are educated to degree level</w:t>
      </w:r>
      <w:r w:rsidRPr="23360A9C" w:rsidR="1A11C04C">
        <w:rPr>
          <w:rFonts w:ascii="Arial" w:hAnsi="Arial" w:cs="Arial"/>
          <w:sz w:val="18"/>
          <w:szCs w:val="18"/>
        </w:rPr>
        <w:t xml:space="preserve"> in Computer Science of equivalent</w:t>
      </w:r>
    </w:p>
    <w:p w:rsidRPr="00560D81" w:rsidR="30B223CD" w:rsidP="30B223CD" w:rsidRDefault="00E00553" w14:paraId="7C2201C2" w14:textId="55CFD52F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23360A9C" w:rsidR="00E00553">
        <w:rPr>
          <w:rFonts w:ascii="Arial" w:hAnsi="Arial" w:cs="Arial"/>
          <w:sz w:val="18"/>
          <w:szCs w:val="18"/>
        </w:rPr>
        <w:t xml:space="preserve">You have </w:t>
      </w:r>
      <w:r w:rsidRPr="23360A9C" w:rsidR="00E00553">
        <w:rPr>
          <w:rFonts w:ascii="Arial" w:hAnsi="Arial" w:cs="Arial"/>
          <w:sz w:val="18"/>
          <w:szCs w:val="18"/>
        </w:rPr>
        <w:t>significant experience</w:t>
      </w:r>
      <w:r w:rsidRPr="23360A9C" w:rsidR="00E00553">
        <w:rPr>
          <w:rFonts w:ascii="Arial" w:hAnsi="Arial" w:cs="Arial"/>
          <w:sz w:val="18"/>
          <w:szCs w:val="18"/>
        </w:rPr>
        <w:t xml:space="preserve"> (5+ years) </w:t>
      </w:r>
      <w:r w:rsidRPr="23360A9C" w:rsidR="21EED874">
        <w:rPr>
          <w:rFonts w:ascii="Arial" w:hAnsi="Arial" w:cs="Arial"/>
          <w:sz w:val="18"/>
          <w:szCs w:val="18"/>
        </w:rPr>
        <w:t>leading or managing within</w:t>
      </w:r>
      <w:r w:rsidRPr="23360A9C" w:rsidR="007E1521">
        <w:rPr>
          <w:rFonts w:ascii="Arial" w:hAnsi="Arial" w:cs="Arial"/>
          <w:sz w:val="18"/>
          <w:szCs w:val="18"/>
        </w:rPr>
        <w:t xml:space="preserve"> </w:t>
      </w:r>
      <w:r w:rsidRPr="23360A9C" w:rsidR="007E1521">
        <w:rPr>
          <w:rFonts w:ascii="Arial" w:hAnsi="Arial" w:cs="Arial"/>
          <w:sz w:val="18"/>
          <w:szCs w:val="18"/>
        </w:rPr>
        <w:t>an operations</w:t>
      </w:r>
      <w:r w:rsidRPr="23360A9C" w:rsidR="00560D81">
        <w:rPr>
          <w:rFonts w:ascii="Arial" w:hAnsi="Arial" w:cs="Arial"/>
          <w:sz w:val="18"/>
          <w:szCs w:val="18"/>
        </w:rPr>
        <w:t xml:space="preserve">, cyber </w:t>
      </w:r>
      <w:r w:rsidRPr="23360A9C" w:rsidR="00560D81">
        <w:rPr>
          <w:rFonts w:ascii="Arial" w:hAnsi="Arial" w:cs="Arial"/>
          <w:sz w:val="18"/>
          <w:szCs w:val="18"/>
        </w:rPr>
        <w:t>security</w:t>
      </w:r>
      <w:r w:rsidRPr="23360A9C" w:rsidR="007E1521">
        <w:rPr>
          <w:rFonts w:ascii="Arial" w:hAnsi="Arial" w:cs="Arial"/>
          <w:sz w:val="18"/>
          <w:szCs w:val="18"/>
        </w:rPr>
        <w:t xml:space="preserve"> and application support environment</w:t>
      </w:r>
      <w:r w:rsidRPr="23360A9C" w:rsidR="73FEE29E">
        <w:rPr>
          <w:rFonts w:ascii="Arial" w:hAnsi="Arial" w:cs="Arial"/>
          <w:sz w:val="18"/>
          <w:szCs w:val="18"/>
        </w:rPr>
        <w:t>.</w:t>
      </w:r>
    </w:p>
    <w:p w:rsidRPr="00560D81" w:rsidR="00FA6186" w:rsidP="30B223CD" w:rsidRDefault="00201E31" w14:paraId="7FF3F646" w14:textId="355F83A7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23360A9C" w:rsidR="00201E31">
        <w:rPr>
          <w:rFonts w:ascii="Arial" w:hAnsi="Arial" w:cs="Arial"/>
          <w:sz w:val="18"/>
          <w:szCs w:val="18"/>
        </w:rPr>
        <w:t>Certification in CISSP</w:t>
      </w:r>
      <w:r w:rsidRPr="23360A9C" w:rsidR="009807FD">
        <w:rPr>
          <w:rFonts w:ascii="Arial" w:hAnsi="Arial" w:cs="Arial"/>
          <w:sz w:val="18"/>
          <w:szCs w:val="18"/>
        </w:rPr>
        <w:t xml:space="preserve">, </w:t>
      </w:r>
      <w:r w:rsidRPr="23360A9C" w:rsidR="00201E31">
        <w:rPr>
          <w:rFonts w:ascii="Arial" w:hAnsi="Arial" w:cs="Arial"/>
          <w:sz w:val="18"/>
          <w:szCs w:val="18"/>
        </w:rPr>
        <w:t>CISM</w:t>
      </w:r>
      <w:r w:rsidRPr="23360A9C" w:rsidR="7DD0F516">
        <w:rPr>
          <w:rFonts w:ascii="Arial" w:hAnsi="Arial" w:cs="Arial"/>
          <w:sz w:val="18"/>
          <w:szCs w:val="18"/>
        </w:rPr>
        <w:t>, CISA</w:t>
      </w:r>
      <w:r w:rsidRPr="23360A9C" w:rsidR="009807FD">
        <w:rPr>
          <w:rFonts w:ascii="Arial" w:hAnsi="Arial" w:cs="Arial"/>
          <w:sz w:val="18"/>
          <w:szCs w:val="18"/>
        </w:rPr>
        <w:t xml:space="preserve"> or equivalent</w:t>
      </w:r>
    </w:p>
    <w:p w:rsidRPr="00560D81" w:rsidR="00E00553" w:rsidP="30B223CD" w:rsidRDefault="00E00553" w14:paraId="0CACB0CC" w14:textId="07A49FF4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23360A9C" w:rsidR="007E1521">
        <w:rPr>
          <w:rFonts w:ascii="Arial" w:hAnsi="Arial" w:cs="Arial"/>
          <w:sz w:val="18"/>
          <w:szCs w:val="18"/>
        </w:rPr>
        <w:t>Strong</w:t>
      </w:r>
      <w:r w:rsidRPr="23360A9C" w:rsidR="00743DB8">
        <w:rPr>
          <w:rFonts w:ascii="Arial" w:hAnsi="Arial" w:cs="Arial"/>
          <w:sz w:val="18"/>
          <w:szCs w:val="18"/>
        </w:rPr>
        <w:t xml:space="preserve"> knowledge of </w:t>
      </w:r>
      <w:r w:rsidRPr="23360A9C" w:rsidR="007E1521">
        <w:rPr>
          <w:rFonts w:ascii="Arial" w:hAnsi="Arial" w:cs="Arial"/>
          <w:sz w:val="18"/>
          <w:szCs w:val="18"/>
        </w:rPr>
        <w:t>Azure Cloud technologies</w:t>
      </w:r>
      <w:r w:rsidRPr="23360A9C" w:rsidR="00D670C8">
        <w:rPr>
          <w:rFonts w:ascii="Arial" w:hAnsi="Arial" w:cs="Arial"/>
          <w:sz w:val="18"/>
          <w:szCs w:val="18"/>
        </w:rPr>
        <w:t>, as well as other cloud offerings</w:t>
      </w:r>
    </w:p>
    <w:p w:rsidRPr="00560D81" w:rsidR="00124858" w:rsidP="00124858" w:rsidRDefault="00124858" w14:paraId="06484117" w14:textId="5CC040D0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560D81">
        <w:rPr>
          <w:rFonts w:ascii="Arial" w:hAnsi="Arial" w:cs="Arial"/>
          <w:sz w:val="18"/>
          <w:szCs w:val="18"/>
        </w:rPr>
        <w:t>Strong knowledge of security threats, technologies and tools, assessment frameworks (such as MITRE and NIST), and standards (such as ISO27001).</w:t>
      </w:r>
    </w:p>
    <w:sectPr w:rsidRPr="00560D81" w:rsidR="00124858" w:rsidSect="005F1603">
      <w:headerReference w:type="default" r:id="rId10"/>
      <w:pgSz w:w="11906" w:h="16838" w:orient="portrait"/>
      <w:pgMar w:top="2926" w:right="1134" w:bottom="1418" w:left="1134" w:header="709" w:footer="709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292" w:rsidP="000E7CE3" w:rsidRDefault="008B3292" w14:paraId="106E7AE6" w14:textId="77777777">
      <w:r>
        <w:separator/>
      </w:r>
    </w:p>
  </w:endnote>
  <w:endnote w:type="continuationSeparator" w:id="0">
    <w:p w:rsidR="008B3292" w:rsidP="000E7CE3" w:rsidRDefault="008B3292" w14:paraId="77A4B61C" w14:textId="77777777">
      <w:r>
        <w:continuationSeparator/>
      </w:r>
    </w:p>
  </w:endnote>
  <w:endnote w:type="continuationNotice" w:id="1">
    <w:p w:rsidR="008B3292" w:rsidRDefault="008B3292" w14:paraId="52EA3F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292" w:rsidP="000E7CE3" w:rsidRDefault="008B3292" w14:paraId="4A2EEDAE" w14:textId="77777777">
      <w:r>
        <w:separator/>
      </w:r>
    </w:p>
  </w:footnote>
  <w:footnote w:type="continuationSeparator" w:id="0">
    <w:p w:rsidR="008B3292" w:rsidP="000E7CE3" w:rsidRDefault="008B3292" w14:paraId="76D00B47" w14:textId="77777777">
      <w:r>
        <w:continuationSeparator/>
      </w:r>
    </w:p>
  </w:footnote>
  <w:footnote w:type="continuationNotice" w:id="1">
    <w:p w:rsidR="008B3292" w:rsidRDefault="008B3292" w14:paraId="0BE8BD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7CE3" w:rsidRDefault="00666064" w14:paraId="320AFC11" w14:textId="12621C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8F940" wp14:editId="37F5C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1775189182" name="Picture 1775189182" descr="A picture containing text, screenshot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89182" name="Picture 1" descr="A picture containing text, screenshot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DF0"/>
    <w:multiLevelType w:val="hybridMultilevel"/>
    <w:tmpl w:val="E29AF360"/>
    <w:lvl w:ilvl="0" w:tplc="738AF674">
      <w:numFmt w:val="bullet"/>
      <w:lvlText w:val="•"/>
      <w:lvlJc w:val="left"/>
      <w:pPr>
        <w:ind w:left="284" w:hanging="171"/>
      </w:pPr>
      <w:rPr>
        <w:rFonts w:hint="default" w:ascii="Arial" w:hAnsi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840BC"/>
    <w:multiLevelType w:val="hybridMultilevel"/>
    <w:tmpl w:val="52644E96"/>
    <w:lvl w:ilvl="0" w:tplc="AF9EF610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F04E8"/>
    <w:multiLevelType w:val="hybridMultilevel"/>
    <w:tmpl w:val="42FE7492"/>
    <w:lvl w:ilvl="0" w:tplc="08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6B665D"/>
    <w:multiLevelType w:val="multilevel"/>
    <w:tmpl w:val="CB5ACA8C"/>
    <w:styleLink w:val="CurrentList1"/>
    <w:lvl w:ilvl="0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96133"/>
    <w:multiLevelType w:val="hybridMultilevel"/>
    <w:tmpl w:val="C162590A"/>
    <w:lvl w:ilvl="0" w:tplc="60EA551E"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973CE6"/>
    <w:multiLevelType w:val="hybridMultilevel"/>
    <w:tmpl w:val="EE6EA4F2"/>
    <w:lvl w:ilvl="0" w:tplc="60EA551E"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D070A6"/>
    <w:multiLevelType w:val="hybridMultilevel"/>
    <w:tmpl w:val="CB5ACA8C"/>
    <w:lvl w:ilvl="0" w:tplc="AF9EF610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C95B0E"/>
    <w:multiLevelType w:val="hybridMultilevel"/>
    <w:tmpl w:val="53508912"/>
    <w:lvl w:ilvl="0" w:tplc="738AF674">
      <w:numFmt w:val="bullet"/>
      <w:lvlText w:val="•"/>
      <w:lvlJc w:val="left"/>
      <w:pPr>
        <w:ind w:left="284" w:hanging="171"/>
      </w:pPr>
      <w:rPr>
        <w:rFonts w:hint="default" w:ascii="Arial" w:hAnsi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1415D4"/>
    <w:multiLevelType w:val="hybridMultilevel"/>
    <w:tmpl w:val="7B48DCA2"/>
    <w:lvl w:ilvl="0" w:tplc="FFFFFFFF">
      <w:start w:val="1"/>
      <w:numFmt w:val="bullet"/>
      <w:lvlText w:val="•"/>
      <w:lvlJc w:val="left"/>
      <w:pPr>
        <w:ind w:left="284" w:hanging="171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BA7E89"/>
    <w:multiLevelType w:val="hybridMultilevel"/>
    <w:tmpl w:val="40BA8440"/>
    <w:lvl w:ilvl="0" w:tplc="738AF674">
      <w:numFmt w:val="bullet"/>
      <w:lvlText w:val="•"/>
      <w:lvlJc w:val="left"/>
      <w:pPr>
        <w:ind w:left="284" w:hanging="171"/>
      </w:pPr>
      <w:rPr>
        <w:rFonts w:hint="default" w:ascii="Arial" w:hAnsi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D53F21"/>
    <w:multiLevelType w:val="hybridMultilevel"/>
    <w:tmpl w:val="A67A1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6B504A"/>
    <w:multiLevelType w:val="hybridMultilevel"/>
    <w:tmpl w:val="BFF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AE56B0"/>
    <w:multiLevelType w:val="hybridMultilevel"/>
    <w:tmpl w:val="A8FC46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CCA4A05"/>
    <w:multiLevelType w:val="hybridMultilevel"/>
    <w:tmpl w:val="D1F2EE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4A5970"/>
    <w:multiLevelType w:val="hybridMultilevel"/>
    <w:tmpl w:val="CD96AF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599639">
    <w:abstractNumId w:val="4"/>
  </w:num>
  <w:num w:numId="2" w16cid:durableId="547227858">
    <w:abstractNumId w:val="5"/>
  </w:num>
  <w:num w:numId="3" w16cid:durableId="1058095687">
    <w:abstractNumId w:val="1"/>
  </w:num>
  <w:num w:numId="4" w16cid:durableId="1715736874">
    <w:abstractNumId w:val="6"/>
  </w:num>
  <w:num w:numId="5" w16cid:durableId="1007368914">
    <w:abstractNumId w:val="3"/>
  </w:num>
  <w:num w:numId="6" w16cid:durableId="579367134">
    <w:abstractNumId w:val="8"/>
  </w:num>
  <w:num w:numId="7" w16cid:durableId="1455366339">
    <w:abstractNumId w:val="13"/>
  </w:num>
  <w:num w:numId="8" w16cid:durableId="1535968159">
    <w:abstractNumId w:val="0"/>
  </w:num>
  <w:num w:numId="9" w16cid:durableId="1936203078">
    <w:abstractNumId w:val="9"/>
  </w:num>
  <w:num w:numId="10" w16cid:durableId="1426344638">
    <w:abstractNumId w:val="7"/>
  </w:num>
  <w:num w:numId="11" w16cid:durableId="309485511">
    <w:abstractNumId w:val="14"/>
  </w:num>
  <w:num w:numId="12" w16cid:durableId="2072002350">
    <w:abstractNumId w:val="12"/>
  </w:num>
  <w:num w:numId="13" w16cid:durableId="1093014805">
    <w:abstractNumId w:val="11"/>
  </w:num>
  <w:num w:numId="14" w16cid:durableId="1503351951">
    <w:abstractNumId w:val="8"/>
  </w:num>
  <w:num w:numId="15" w16cid:durableId="1598632873">
    <w:abstractNumId w:val="2"/>
  </w:num>
  <w:num w:numId="16" w16cid:durableId="420613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5D"/>
    <w:rsid w:val="00000317"/>
    <w:rsid w:val="000758A2"/>
    <w:rsid w:val="00092F9A"/>
    <w:rsid w:val="000C5207"/>
    <w:rsid w:val="000D74FC"/>
    <w:rsid w:val="000E7CE3"/>
    <w:rsid w:val="00106A32"/>
    <w:rsid w:val="00124858"/>
    <w:rsid w:val="00134C02"/>
    <w:rsid w:val="00154948"/>
    <w:rsid w:val="001757DF"/>
    <w:rsid w:val="00187A68"/>
    <w:rsid w:val="001933DC"/>
    <w:rsid w:val="001A0BBB"/>
    <w:rsid w:val="001A342C"/>
    <w:rsid w:val="001B50FE"/>
    <w:rsid w:val="001D3DF4"/>
    <w:rsid w:val="001D5D4D"/>
    <w:rsid w:val="001E4299"/>
    <w:rsid w:val="00201E31"/>
    <w:rsid w:val="002058C5"/>
    <w:rsid w:val="0026057D"/>
    <w:rsid w:val="00263357"/>
    <w:rsid w:val="00271474"/>
    <w:rsid w:val="002A779B"/>
    <w:rsid w:val="002B7E46"/>
    <w:rsid w:val="002D5D6F"/>
    <w:rsid w:val="003934CD"/>
    <w:rsid w:val="00397BBA"/>
    <w:rsid w:val="003C0BA8"/>
    <w:rsid w:val="003F78C0"/>
    <w:rsid w:val="00410647"/>
    <w:rsid w:val="004179C0"/>
    <w:rsid w:val="004357A2"/>
    <w:rsid w:val="00437AB1"/>
    <w:rsid w:val="00445115"/>
    <w:rsid w:val="004509C3"/>
    <w:rsid w:val="00477A2E"/>
    <w:rsid w:val="004A20F6"/>
    <w:rsid w:val="004B1B61"/>
    <w:rsid w:val="004B5F01"/>
    <w:rsid w:val="004C58B0"/>
    <w:rsid w:val="005223A7"/>
    <w:rsid w:val="00541F69"/>
    <w:rsid w:val="00560D81"/>
    <w:rsid w:val="00572A3E"/>
    <w:rsid w:val="005A7C92"/>
    <w:rsid w:val="005A7DB0"/>
    <w:rsid w:val="005B694E"/>
    <w:rsid w:val="005E28C8"/>
    <w:rsid w:val="005E33F8"/>
    <w:rsid w:val="005F1603"/>
    <w:rsid w:val="006237CF"/>
    <w:rsid w:val="00632FE3"/>
    <w:rsid w:val="00642254"/>
    <w:rsid w:val="00666064"/>
    <w:rsid w:val="00671256"/>
    <w:rsid w:val="00673735"/>
    <w:rsid w:val="00716EE1"/>
    <w:rsid w:val="00743DB8"/>
    <w:rsid w:val="00746AD0"/>
    <w:rsid w:val="00764A4C"/>
    <w:rsid w:val="0078096F"/>
    <w:rsid w:val="00784E69"/>
    <w:rsid w:val="007E1521"/>
    <w:rsid w:val="008258CC"/>
    <w:rsid w:val="0083317B"/>
    <w:rsid w:val="00855763"/>
    <w:rsid w:val="00894E4F"/>
    <w:rsid w:val="008B3292"/>
    <w:rsid w:val="008C2F9F"/>
    <w:rsid w:val="008E01FA"/>
    <w:rsid w:val="00914487"/>
    <w:rsid w:val="009236B2"/>
    <w:rsid w:val="009420A9"/>
    <w:rsid w:val="00946E6A"/>
    <w:rsid w:val="009801B9"/>
    <w:rsid w:val="009807FD"/>
    <w:rsid w:val="009808E0"/>
    <w:rsid w:val="00A367A3"/>
    <w:rsid w:val="00A45F4B"/>
    <w:rsid w:val="00A53E00"/>
    <w:rsid w:val="00A56C2C"/>
    <w:rsid w:val="00A62DF0"/>
    <w:rsid w:val="00A64023"/>
    <w:rsid w:val="00A712F8"/>
    <w:rsid w:val="00A72CD2"/>
    <w:rsid w:val="00A91C84"/>
    <w:rsid w:val="00AA6126"/>
    <w:rsid w:val="00AD0A97"/>
    <w:rsid w:val="00AF7CE0"/>
    <w:rsid w:val="00B34D7A"/>
    <w:rsid w:val="00B36050"/>
    <w:rsid w:val="00B60D48"/>
    <w:rsid w:val="00BA7193"/>
    <w:rsid w:val="00C335E4"/>
    <w:rsid w:val="00C44FA8"/>
    <w:rsid w:val="00C861E3"/>
    <w:rsid w:val="00CA2F5D"/>
    <w:rsid w:val="00CC635B"/>
    <w:rsid w:val="00D27D67"/>
    <w:rsid w:val="00D5729A"/>
    <w:rsid w:val="00D670C8"/>
    <w:rsid w:val="00DC57B3"/>
    <w:rsid w:val="00DD788D"/>
    <w:rsid w:val="00E00553"/>
    <w:rsid w:val="00E035AC"/>
    <w:rsid w:val="00E2396E"/>
    <w:rsid w:val="00E8131C"/>
    <w:rsid w:val="00E86F04"/>
    <w:rsid w:val="00E90C25"/>
    <w:rsid w:val="00EA0F61"/>
    <w:rsid w:val="00EA72C6"/>
    <w:rsid w:val="00ED61F3"/>
    <w:rsid w:val="00EF2DD6"/>
    <w:rsid w:val="00EF505B"/>
    <w:rsid w:val="00F168B5"/>
    <w:rsid w:val="00FA6186"/>
    <w:rsid w:val="00FB1A30"/>
    <w:rsid w:val="00FC03FF"/>
    <w:rsid w:val="01CBE41E"/>
    <w:rsid w:val="06BE6411"/>
    <w:rsid w:val="08E365E1"/>
    <w:rsid w:val="0B74B3F6"/>
    <w:rsid w:val="10020DE8"/>
    <w:rsid w:val="10DD9CE8"/>
    <w:rsid w:val="12602AC0"/>
    <w:rsid w:val="1A11C04C"/>
    <w:rsid w:val="1B41243A"/>
    <w:rsid w:val="1B896718"/>
    <w:rsid w:val="21EED874"/>
    <w:rsid w:val="23360A9C"/>
    <w:rsid w:val="2FC7AF26"/>
    <w:rsid w:val="30B223CD"/>
    <w:rsid w:val="524B35AB"/>
    <w:rsid w:val="6C317259"/>
    <w:rsid w:val="73FEE29E"/>
    <w:rsid w:val="7DD0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71D2"/>
  <w15:chartTrackingRefBased/>
  <w15:docId w15:val="{86416906-1E2A-4A8C-AE7E-92E5206C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CE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7CE3"/>
  </w:style>
  <w:style w:type="paragraph" w:styleId="Footer">
    <w:name w:val="footer"/>
    <w:basedOn w:val="Normal"/>
    <w:link w:val="Foot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7CE3"/>
  </w:style>
  <w:style w:type="paragraph" w:styleId="ListParagraph">
    <w:name w:val="List Paragraph"/>
    <w:basedOn w:val="Normal"/>
    <w:uiPriority w:val="34"/>
    <w:qFormat/>
    <w:rsid w:val="000E7CE3"/>
    <w:pPr>
      <w:ind w:left="720"/>
      <w:contextualSpacing/>
    </w:pPr>
  </w:style>
  <w:style w:type="numbering" w:styleId="CurrentList1" w:customStyle="1">
    <w:name w:val="Current List1"/>
    <w:uiPriority w:val="99"/>
    <w:rsid w:val="00746AD0"/>
    <w:pPr>
      <w:numPr>
        <w:numId w:val="5"/>
      </w:numPr>
    </w:pPr>
  </w:style>
  <w:style w:type="paragraph" w:styleId="Default" w:customStyle="1">
    <w:name w:val="Default"/>
    <w:rsid w:val="00746AD0"/>
    <w:pPr>
      <w:autoSpaceDE w:val="0"/>
      <w:autoSpaceDN w:val="0"/>
      <w:adjustRightInd w:val="0"/>
    </w:pPr>
    <w:rPr>
      <w:rFonts w:ascii="Arial" w:hAnsi="Arial" w:eastAsia="Times New Roman" w:cs="Arial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D5729A"/>
    <w:rPr>
      <w:rFonts w:ascii="Calibri" w:hAnsi="Calibri" w:eastAsia="Times New Roman" w:cs="Calibri"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41F69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41F69"/>
    <w:rPr>
      <w:b/>
      <w:bCs/>
    </w:rPr>
  </w:style>
  <w:style w:type="paragraph" w:styleId="Revision">
    <w:name w:val="Revision"/>
    <w:hidden/>
    <w:uiPriority w:val="99"/>
    <w:semiHidden/>
    <w:rsid w:val="005223A7"/>
  </w:style>
  <w:style w:type="character" w:styleId="Hyperlink">
    <w:name w:val="Hyperlink"/>
    <w:basedOn w:val="DefaultParagraphFont"/>
    <w:uiPriority w:val="99"/>
    <w:semiHidden/>
    <w:unhideWhenUsed/>
    <w:rsid w:val="00914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1c9cc-31f2-4958-bfc4-72054aee05af">
      <Terms xmlns="http://schemas.microsoft.com/office/infopath/2007/PartnerControls"/>
    </lcf76f155ced4ddcb4097134ff3c332f>
    <TaxCatchAll xmlns="61752b78-93aa-4974-8f4d-a6d9b80db6e4" xsi:nil="true"/>
    <SharedWithUsers xmlns="61752b78-93aa-4974-8f4d-a6d9b80db6e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AA1E8598B8641ABCB2EF9C82D2371" ma:contentTypeVersion="18" ma:contentTypeDescription="Create a new document." ma:contentTypeScope="" ma:versionID="59346bd775bf57aba8526e9e7618e724">
  <xsd:schema xmlns:xsd="http://www.w3.org/2001/XMLSchema" xmlns:xs="http://www.w3.org/2001/XMLSchema" xmlns:p="http://schemas.microsoft.com/office/2006/metadata/properties" xmlns:ns2="9131c9cc-31f2-4958-bfc4-72054aee05af" xmlns:ns3="61752b78-93aa-4974-8f4d-a6d9b80db6e4" targetNamespace="http://schemas.microsoft.com/office/2006/metadata/properties" ma:root="true" ma:fieldsID="de316454b9af3877e0a906bf2ff313a0" ns2:_="" ns3:_="">
    <xsd:import namespace="9131c9cc-31f2-4958-bfc4-72054aee05af"/>
    <xsd:import namespace="61752b78-93aa-4974-8f4d-a6d9b80db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c9cc-31f2-4958-bfc4-72054aee0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87fc4-357e-4711-b70b-a85f34192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b78-93aa-4974-8f4d-a6d9b80db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72c53b-35dc-4ae8-8079-fbe1a4607902}" ma:internalName="TaxCatchAll" ma:showField="CatchAllData" ma:web="61752b78-93aa-4974-8f4d-a6d9b80db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42E63-72B1-4AD9-801E-837689899B8C}">
  <ds:schemaRefs>
    <ds:schemaRef ds:uri="http://schemas.microsoft.com/office/2006/metadata/properties"/>
    <ds:schemaRef ds:uri="http://schemas.microsoft.com/office/infopath/2007/PartnerControls"/>
    <ds:schemaRef ds:uri="4cf31936-ef79-413c-88c6-e3a8e217fc89"/>
    <ds:schemaRef ds:uri="4d083a20-8b0c-42ae-ad69-a6e8dbe6429e"/>
  </ds:schemaRefs>
</ds:datastoreItem>
</file>

<file path=customXml/itemProps2.xml><?xml version="1.0" encoding="utf-8"?>
<ds:datastoreItem xmlns:ds="http://schemas.openxmlformats.org/officeDocument/2006/customXml" ds:itemID="{10DE085B-19B4-4FB0-9589-A3B242ED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25F2-C72E-43D5-83B2-4376B69D7F5B}"/>
</file>

<file path=docMetadata/LabelInfo.xml><?xml version="1.0" encoding="utf-8"?>
<clbl:labelList xmlns:clbl="http://schemas.microsoft.com/office/2020/mipLabelMetadata">
  <clbl:label id="{5e66e4c4-c0f1-4c5c-a3e7-775eb7b48787}" enabled="0" method="" siteId="{5e66e4c4-c0f1-4c5c-a3e7-775eb7b4878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Pearce Neudorf</dc:creator>
  <keywords/>
  <dc:description/>
  <lastModifiedBy>Lee Smith</lastModifiedBy>
  <revision>21</revision>
  <lastPrinted>2023-05-17T12:05:00.0000000Z</lastPrinted>
  <dcterms:created xsi:type="dcterms:W3CDTF">2024-09-05T18:45:00.0000000Z</dcterms:created>
  <dcterms:modified xsi:type="dcterms:W3CDTF">2025-10-08T09:09:45.6240545Z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0x01010037BAA1E8598B8641ABCB2EF9C82D2371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